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7ED24">
      <w:pPr>
        <w:snapToGrid w:val="0"/>
        <w:spacing w:line="560" w:lineRule="exact"/>
        <w:jc w:val="center"/>
        <w:rPr>
          <w:rFonts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202</w:t>
      </w:r>
      <w:r>
        <w:rPr>
          <w:rFonts w:hint="default" w:ascii="Times New Roman" w:hAnsi="Times New Roman" w:eastAsia="方正小标宋简体" w:cs="Times New Roman"/>
          <w:color w:val="000000"/>
          <w:sz w:val="32"/>
          <w:szCs w:val="32"/>
          <w:lang w:val="en-US" w:eastAsia="zh-CN"/>
        </w:rPr>
        <w:t>6</w:t>
      </w:r>
      <w:r>
        <w:rPr>
          <w:rFonts w:hint="default" w:ascii="Times New Roman" w:hAnsi="Times New Roman" w:eastAsia="方正小标宋简体" w:cs="Times New Roman"/>
          <w:color w:val="000000"/>
          <w:sz w:val="32"/>
          <w:szCs w:val="32"/>
        </w:rPr>
        <w:t>年北京市建筑用玻璃（建筑用中空玻璃、建筑用钢化玻璃、建筑用夹层玻璃、防火玻璃）产品质量监督抽查实施细则</w:t>
      </w:r>
    </w:p>
    <w:p w14:paraId="6FD1AFF2">
      <w:pPr>
        <w:spacing w:line="240" w:lineRule="auto"/>
        <w:ind w:firstLine="440" w:firstLineChars="200"/>
        <w:rPr>
          <w:rFonts w:ascii="Times New Roman" w:hAnsi="Times New Roman" w:eastAsia="宋体" w:cs="Times New Roman"/>
          <w:sz w:val="22"/>
          <w:szCs w:val="28"/>
        </w:rPr>
      </w:pPr>
    </w:p>
    <w:p w14:paraId="02B68318">
      <w:pPr>
        <w:spacing w:line="520" w:lineRule="exact"/>
        <w:rPr>
          <w:rFonts w:ascii="Times New Roman" w:hAnsi="Times New Roman" w:eastAsia="黑体" w:cs="Times New Roman"/>
          <w:sz w:val="22"/>
          <w:szCs w:val="28"/>
        </w:rPr>
      </w:pPr>
      <w:r>
        <w:rPr>
          <w:rFonts w:hint="default" w:ascii="Times New Roman" w:hAnsi="Times New Roman" w:eastAsia="黑体" w:cs="Times New Roman"/>
          <w:sz w:val="22"/>
          <w:szCs w:val="28"/>
        </w:rPr>
        <w:t>1 抽样方法</w:t>
      </w:r>
    </w:p>
    <w:p w14:paraId="7CB22B9C">
      <w:pPr>
        <w:spacing w:line="520" w:lineRule="exact"/>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lang w:val="en-US" w:eastAsia="zh-CN"/>
        </w:rPr>
        <w:t>1.1 基本要求</w:t>
      </w:r>
    </w:p>
    <w:p w14:paraId="6BE8EB5F">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以随机抽样的方式在被抽样生产者、销售者的待销产品中抽取。</w:t>
      </w:r>
    </w:p>
    <w:p w14:paraId="39B0556F">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随机数一般可使用随机数表等方法产生。</w:t>
      </w:r>
    </w:p>
    <w:p w14:paraId="681D25A9">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抽样基数满足抽样数量即可，抽样数量如下：</w:t>
      </w:r>
      <w:bookmarkStart w:id="0" w:name="_GoBack"/>
      <w:bookmarkEnd w:id="0"/>
    </w:p>
    <w:p w14:paraId="14E8BC06">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lang w:val="en-US" w:eastAsia="zh-CN"/>
        </w:rPr>
        <w:t>1</w:t>
      </w:r>
      <w:r>
        <w:rPr>
          <w:rFonts w:hint="default" w:ascii="Times New Roman" w:hAnsi="Times New Roman" w:eastAsia="宋体" w:cs="Times New Roman"/>
          <w:sz w:val="22"/>
          <w:szCs w:val="28"/>
        </w:rPr>
        <w:t>.</w:t>
      </w:r>
      <w:r>
        <w:rPr>
          <w:rFonts w:hint="default" w:ascii="Times New Roman" w:hAnsi="Times New Roman" w:eastAsia="宋体" w:cs="Times New Roman"/>
          <w:sz w:val="22"/>
          <w:szCs w:val="28"/>
          <w:lang w:val="en-US" w:eastAsia="zh-CN"/>
        </w:rPr>
        <w:t>2</w:t>
      </w:r>
      <w:r>
        <w:rPr>
          <w:rFonts w:hint="default" w:ascii="Times New Roman" w:hAnsi="Times New Roman" w:eastAsia="宋体" w:cs="Times New Roman"/>
          <w:sz w:val="22"/>
          <w:szCs w:val="28"/>
        </w:rPr>
        <w:t xml:space="preserve"> </w:t>
      </w:r>
      <w:r>
        <w:rPr>
          <w:rFonts w:hint="default" w:ascii="Times New Roman" w:hAnsi="Times New Roman" w:eastAsia="宋体" w:cs="Times New Roman"/>
          <w:sz w:val="22"/>
          <w:szCs w:val="28"/>
          <w:lang w:val="en-US" w:eastAsia="zh-CN"/>
        </w:rPr>
        <w:t>建筑用</w:t>
      </w:r>
      <w:r>
        <w:rPr>
          <w:rFonts w:hint="default" w:ascii="Times New Roman" w:hAnsi="Times New Roman" w:eastAsia="宋体" w:cs="Times New Roman"/>
          <w:sz w:val="22"/>
          <w:szCs w:val="28"/>
        </w:rPr>
        <w:t>中空玻璃</w:t>
      </w:r>
    </w:p>
    <w:p w14:paraId="7D9E8256">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对于依据GB/T 11944—2025和GB 46030—2025生产的</w:t>
      </w:r>
      <w:r>
        <w:rPr>
          <w:rFonts w:hint="default" w:ascii="Times New Roman" w:hAnsi="Times New Roman" w:eastAsia="宋体" w:cs="Times New Roman"/>
          <w:sz w:val="22"/>
          <w:szCs w:val="28"/>
          <w:lang w:val="en-US" w:eastAsia="zh-CN"/>
        </w:rPr>
        <w:t>建筑用</w:t>
      </w:r>
      <w:r>
        <w:rPr>
          <w:rFonts w:hint="default" w:ascii="Times New Roman" w:hAnsi="Times New Roman" w:eastAsia="宋体" w:cs="Times New Roman"/>
          <w:sz w:val="22"/>
          <w:szCs w:val="28"/>
        </w:rPr>
        <w:t>中空玻璃（非安全中空玻璃除外），抽取5块为检验用样品，无备用样品。同时由被抽样生产者按照所抽样品相同工艺条件和规格型号现场制作并提供尺寸为510mm×360mm的样品4块，其中2块为检验用样品，2块为备用样品。样品为非对称结构时</w:t>
      </w:r>
      <w:r>
        <w:rPr>
          <w:rFonts w:hint="default" w:ascii="Times New Roman" w:hAnsi="Times New Roman" w:eastAsia="宋体" w:cs="Times New Roman"/>
          <w:sz w:val="22"/>
          <w:szCs w:val="28"/>
          <w:lang w:eastAsia="zh-CN"/>
        </w:rPr>
        <w:t>，</w:t>
      </w:r>
      <w:r>
        <w:rPr>
          <w:rFonts w:hint="default" w:ascii="Times New Roman" w:hAnsi="Times New Roman" w:eastAsia="宋体" w:cs="Times New Roman"/>
          <w:sz w:val="22"/>
          <w:szCs w:val="28"/>
        </w:rPr>
        <w:t>应指定受辐照面。</w:t>
      </w:r>
    </w:p>
    <w:p w14:paraId="324957B5">
      <w:pPr>
        <w:keepNext w:val="0"/>
        <w:keepLines w:val="0"/>
        <w:pageBreakBefore w:val="0"/>
        <w:widowControl/>
        <w:kinsoku/>
        <w:wordWrap/>
        <w:overflowPunct/>
        <w:topLinePunct w:val="0"/>
        <w:autoSpaceDE/>
        <w:autoSpaceDN/>
        <w:bidi w:val="0"/>
        <w:adjustRightInd/>
        <w:snapToGrid/>
        <w:spacing w:before="0" w:beforeLines="-2147483648" w:line="520" w:lineRule="exact"/>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lang w:val="en-US" w:eastAsia="zh-CN"/>
        </w:rPr>
        <w:t>1</w:t>
      </w:r>
      <w:r>
        <w:rPr>
          <w:rFonts w:hint="default" w:ascii="Times New Roman" w:hAnsi="Times New Roman" w:eastAsia="宋体" w:cs="Times New Roman"/>
          <w:sz w:val="22"/>
          <w:szCs w:val="28"/>
        </w:rPr>
        <w:t>.</w:t>
      </w:r>
      <w:r>
        <w:rPr>
          <w:rFonts w:hint="default" w:ascii="Times New Roman" w:hAnsi="Times New Roman" w:eastAsia="宋体" w:cs="Times New Roman"/>
          <w:sz w:val="22"/>
          <w:szCs w:val="28"/>
          <w:lang w:val="en-US" w:eastAsia="zh-CN"/>
        </w:rPr>
        <w:t>3</w:t>
      </w:r>
      <w:r>
        <w:rPr>
          <w:rFonts w:hint="default" w:ascii="Times New Roman" w:hAnsi="Times New Roman" w:eastAsia="宋体" w:cs="Times New Roman"/>
          <w:sz w:val="22"/>
          <w:szCs w:val="28"/>
        </w:rPr>
        <w:t xml:space="preserve"> </w:t>
      </w:r>
      <w:r>
        <w:rPr>
          <w:rFonts w:hint="default" w:ascii="Times New Roman" w:hAnsi="Times New Roman" w:eastAsia="宋体" w:cs="Times New Roman"/>
          <w:sz w:val="22"/>
          <w:szCs w:val="28"/>
          <w:lang w:val="en-US" w:eastAsia="zh-CN"/>
        </w:rPr>
        <w:t>建筑用</w:t>
      </w:r>
      <w:r>
        <w:rPr>
          <w:rFonts w:hint="default" w:ascii="Times New Roman" w:hAnsi="Times New Roman" w:eastAsia="宋体" w:cs="Times New Roman"/>
          <w:sz w:val="22"/>
          <w:szCs w:val="28"/>
        </w:rPr>
        <w:t>钢化玻璃</w:t>
      </w:r>
    </w:p>
    <w:p w14:paraId="38831A1F">
      <w:pPr>
        <w:spacing w:line="520" w:lineRule="exact"/>
        <w:ind w:firstLine="420" w:firstLineChars="200"/>
        <w:rPr>
          <w:rFonts w:ascii="Times New Roman" w:hAnsi="Times New Roman" w:cs="Times New Roman"/>
          <w:highlight w:val="none"/>
        </w:rPr>
      </w:pPr>
      <w:r>
        <w:rPr>
          <w:rFonts w:hint="default" w:ascii="Times New Roman" w:hAnsi="Times New Roman" w:cs="Times New Roman"/>
          <w:highlight w:val="none"/>
        </w:rPr>
        <w:t>对于依据GB/T 15763.2</w:t>
      </w:r>
      <w:r>
        <w:rPr>
          <w:rFonts w:hint="default" w:ascii="Times New Roman" w:hAnsi="Times New Roman" w:cs="Times New Roman"/>
          <w:highlight w:val="none"/>
        </w:rPr>
        <w:t>—</w:t>
      </w:r>
      <w:r>
        <w:rPr>
          <w:rFonts w:hint="default" w:ascii="Times New Roman" w:hAnsi="Times New Roman" w:cs="Times New Roman"/>
          <w:highlight w:val="none"/>
        </w:rPr>
        <w:t>2025和GB 46030—2025生产的</w:t>
      </w:r>
      <w:r>
        <w:rPr>
          <w:rFonts w:hint="default" w:ascii="Times New Roman" w:hAnsi="Times New Roman" w:eastAsia="宋体" w:cs="Times New Roman"/>
          <w:sz w:val="22"/>
          <w:szCs w:val="28"/>
          <w:lang w:val="en-US" w:eastAsia="zh-CN"/>
        </w:rPr>
        <w:t>建筑用</w:t>
      </w:r>
      <w:r>
        <w:rPr>
          <w:rFonts w:ascii="Times New Roman" w:hAnsi="Times New Roman" w:cs="Times New Roman"/>
          <w:highlight w:val="none"/>
        </w:rPr>
        <w:t>钢化玻璃</w:t>
      </w:r>
      <w:r>
        <w:rPr>
          <w:rFonts w:hint="default" w:ascii="Times New Roman" w:hAnsi="Times New Roman" w:cs="Times New Roman"/>
          <w:highlight w:val="none"/>
        </w:rPr>
        <w:t>，</w:t>
      </w:r>
      <w:r>
        <w:rPr>
          <w:rFonts w:ascii="Times New Roman" w:hAnsi="Times New Roman" w:cs="Times New Roman"/>
          <w:highlight w:val="none"/>
        </w:rPr>
        <w:t>抽取</w:t>
      </w:r>
      <w:r>
        <w:rPr>
          <w:rFonts w:hint="default" w:ascii="Times New Roman" w:hAnsi="Times New Roman" w:cs="Times New Roman"/>
          <w:highlight w:val="none"/>
        </w:rPr>
        <w:t>8</w:t>
      </w:r>
      <w:r>
        <w:rPr>
          <w:rFonts w:ascii="Times New Roman" w:hAnsi="Times New Roman" w:cs="Times New Roman"/>
          <w:highlight w:val="none"/>
        </w:rPr>
        <w:t>块且每块面积不应小于0.5m</w:t>
      </w:r>
      <w:r>
        <w:rPr>
          <w:rFonts w:ascii="Times New Roman" w:hAnsi="Times New Roman" w:cs="Times New Roman"/>
          <w:highlight w:val="none"/>
          <w:vertAlign w:val="superscript"/>
        </w:rPr>
        <w:t>2</w:t>
      </w:r>
      <w:r>
        <w:rPr>
          <w:rFonts w:ascii="Times New Roman" w:hAnsi="Times New Roman" w:cs="Times New Roman"/>
          <w:highlight w:val="none"/>
        </w:rPr>
        <w:t>样品，其中</w:t>
      </w:r>
      <w:r>
        <w:rPr>
          <w:rFonts w:hint="default" w:ascii="Times New Roman" w:hAnsi="Times New Roman" w:cs="Times New Roman"/>
          <w:highlight w:val="none"/>
        </w:rPr>
        <w:t>4</w:t>
      </w:r>
      <w:r>
        <w:rPr>
          <w:rFonts w:ascii="Times New Roman" w:hAnsi="Times New Roman" w:cs="Times New Roman"/>
          <w:highlight w:val="none"/>
        </w:rPr>
        <w:t>块为检验用样品，</w:t>
      </w:r>
      <w:r>
        <w:rPr>
          <w:rFonts w:hint="default" w:ascii="Times New Roman" w:hAnsi="Times New Roman" w:cs="Times New Roman"/>
          <w:highlight w:val="none"/>
        </w:rPr>
        <w:t>4</w:t>
      </w:r>
      <w:r>
        <w:rPr>
          <w:rFonts w:ascii="Times New Roman" w:hAnsi="Times New Roman" w:cs="Times New Roman"/>
          <w:highlight w:val="none"/>
        </w:rPr>
        <w:t>块为备用样品</w:t>
      </w:r>
      <w:r>
        <w:rPr>
          <w:rFonts w:hint="default" w:ascii="Times New Roman" w:hAnsi="Times New Roman" w:cs="Times New Roman"/>
          <w:highlight w:val="none"/>
        </w:rPr>
        <w:t>，如果为曲面钢化玻璃，样品数量加倍</w:t>
      </w:r>
      <w:r>
        <w:rPr>
          <w:rFonts w:hint="default" w:ascii="Times New Roman" w:hAnsi="Times New Roman" w:cs="Times New Roman"/>
          <w:highlight w:val="none"/>
          <w:lang w:eastAsia="zh-CN"/>
        </w:rPr>
        <w:t>，</w:t>
      </w:r>
      <w:r>
        <w:rPr>
          <w:rFonts w:hint="default" w:ascii="Times New Roman" w:hAnsi="Times New Roman" w:cs="Times New Roman"/>
          <w:highlight w:val="none"/>
        </w:rPr>
        <w:t>用于样品的支撑辅助</w:t>
      </w:r>
      <w:r>
        <w:rPr>
          <w:rFonts w:ascii="Times New Roman" w:hAnsi="Times New Roman" w:cs="Times New Roman"/>
          <w:highlight w:val="none"/>
        </w:rPr>
        <w:t>。同时由被抽样生产者按照所抽样品相同工艺条件和规格型号现场制作并提供尺寸为1930mm×864mm，数量为</w:t>
      </w:r>
      <w:r>
        <w:rPr>
          <w:rFonts w:hint="default" w:ascii="Times New Roman" w:hAnsi="Times New Roman" w:cs="Times New Roman"/>
          <w:highlight w:val="none"/>
        </w:rPr>
        <w:t>8</w:t>
      </w:r>
      <w:r>
        <w:rPr>
          <w:rFonts w:ascii="Times New Roman" w:hAnsi="Times New Roman" w:cs="Times New Roman"/>
          <w:highlight w:val="none"/>
        </w:rPr>
        <w:t>块的样品，其中</w:t>
      </w:r>
      <w:r>
        <w:rPr>
          <w:rFonts w:hint="default" w:ascii="Times New Roman" w:hAnsi="Times New Roman" w:cs="Times New Roman"/>
          <w:highlight w:val="none"/>
        </w:rPr>
        <w:t>4</w:t>
      </w:r>
      <w:r>
        <w:rPr>
          <w:rFonts w:ascii="Times New Roman" w:hAnsi="Times New Roman" w:cs="Times New Roman"/>
          <w:highlight w:val="none"/>
        </w:rPr>
        <w:t>块为检验用样品，</w:t>
      </w:r>
      <w:r>
        <w:rPr>
          <w:rFonts w:hint="default" w:ascii="Times New Roman" w:hAnsi="Times New Roman" w:cs="Times New Roman"/>
          <w:highlight w:val="none"/>
        </w:rPr>
        <w:t>4</w:t>
      </w:r>
      <w:r>
        <w:rPr>
          <w:rFonts w:ascii="Times New Roman" w:hAnsi="Times New Roman" w:cs="Times New Roman"/>
          <w:highlight w:val="none"/>
        </w:rPr>
        <w:t>块为备用样品；尺寸为</w:t>
      </w:r>
      <w:r>
        <w:rPr>
          <w:rFonts w:hint="default" w:ascii="Times New Roman" w:hAnsi="Times New Roman" w:cs="Times New Roman"/>
          <w:highlight w:val="none"/>
        </w:rPr>
        <w:t>1100</w:t>
      </w:r>
      <w:r>
        <w:rPr>
          <w:rFonts w:ascii="Times New Roman" w:hAnsi="Times New Roman" w:cs="Times New Roman"/>
          <w:highlight w:val="none"/>
        </w:rPr>
        <w:t>mm×</w:t>
      </w:r>
      <w:r>
        <w:rPr>
          <w:rFonts w:hint="default" w:ascii="Times New Roman" w:hAnsi="Times New Roman" w:cs="Times New Roman"/>
          <w:highlight w:val="none"/>
        </w:rPr>
        <w:t>360</w:t>
      </w:r>
      <w:r>
        <w:rPr>
          <w:rFonts w:ascii="Times New Roman" w:hAnsi="Times New Roman" w:cs="Times New Roman"/>
          <w:highlight w:val="none"/>
        </w:rPr>
        <w:t>mm，数量为</w:t>
      </w:r>
      <w:r>
        <w:rPr>
          <w:rFonts w:hint="default" w:ascii="Times New Roman" w:hAnsi="Times New Roman" w:cs="Times New Roman"/>
          <w:highlight w:val="none"/>
        </w:rPr>
        <w:t>2</w:t>
      </w:r>
      <w:r>
        <w:rPr>
          <w:rFonts w:ascii="Times New Roman" w:hAnsi="Times New Roman" w:cs="Times New Roman"/>
          <w:highlight w:val="none"/>
        </w:rPr>
        <w:t>6块的样品，其中13块为检验用样品，13块为备用样品。</w:t>
      </w:r>
    </w:p>
    <w:p w14:paraId="63A66956">
      <w:pPr>
        <w:keepNext w:val="0"/>
        <w:keepLines w:val="0"/>
        <w:pageBreakBefore w:val="0"/>
        <w:widowControl/>
        <w:kinsoku/>
        <w:wordWrap/>
        <w:overflowPunct/>
        <w:topLinePunct w:val="0"/>
        <w:autoSpaceDE/>
        <w:autoSpaceDN/>
        <w:bidi w:val="0"/>
        <w:adjustRightInd/>
        <w:snapToGrid/>
        <w:spacing w:before="0" w:beforeLines="-2147483648" w:line="520" w:lineRule="exact"/>
        <w:textAlignment w:val="auto"/>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lang w:val="en-US" w:eastAsia="zh-CN"/>
        </w:rPr>
        <w:t>1.4 建筑用夹层玻璃</w:t>
      </w:r>
    </w:p>
    <w:p w14:paraId="1E9A6E63">
      <w:pPr>
        <w:keepNext w:val="0"/>
        <w:keepLines w:val="0"/>
        <w:pageBreakBefore w:val="0"/>
        <w:widowControl/>
        <w:kinsoku/>
        <w:wordWrap/>
        <w:overflowPunct/>
        <w:topLinePunct w:val="0"/>
        <w:autoSpaceDE/>
        <w:autoSpaceDN/>
        <w:bidi w:val="0"/>
        <w:adjustRightInd/>
        <w:snapToGrid/>
        <w:spacing w:line="520" w:lineRule="exact"/>
        <w:ind w:firstLine="420" w:firstLineChars="200"/>
        <w:jc w:val="left"/>
        <w:textAlignment w:val="auto"/>
        <w:rPr>
          <w:rFonts w:ascii="Times New Roman" w:hAnsi="Times New Roman" w:cs="Times New Roman"/>
          <w:highlight w:val="none"/>
        </w:rPr>
      </w:pPr>
      <w:r>
        <w:rPr>
          <w:rFonts w:hint="default" w:ascii="Times New Roman" w:hAnsi="Times New Roman" w:cs="Times New Roman"/>
          <w:highlight w:val="none"/>
        </w:rPr>
        <w:t xml:space="preserve">对于依据GB/T </w:t>
      </w:r>
      <w:r>
        <w:rPr>
          <w:rFonts w:hint="default" w:ascii="Times New Roman" w:hAnsi="Times New Roman" w:cs="Times New Roman"/>
          <w:highlight w:val="none"/>
          <w:lang w:val="en-US" w:eastAsia="zh-CN"/>
        </w:rPr>
        <w:t>15763.3</w:t>
      </w:r>
      <w:r>
        <w:rPr>
          <w:rFonts w:hint="default" w:ascii="Times New Roman" w:hAnsi="Times New Roman" w:cs="Times New Roman"/>
          <w:highlight w:val="none"/>
        </w:rPr>
        <w:t>—</w:t>
      </w:r>
      <w:r>
        <w:rPr>
          <w:rFonts w:hint="default" w:ascii="Times New Roman" w:hAnsi="Times New Roman" w:cs="Times New Roman"/>
          <w:highlight w:val="none"/>
        </w:rPr>
        <w:t>2025</w:t>
      </w:r>
      <w:r>
        <w:rPr>
          <w:rFonts w:hint="default" w:ascii="Times New Roman" w:hAnsi="Times New Roman" w:cs="Times New Roman"/>
          <w:highlight w:val="none"/>
          <w:lang w:val="en-US" w:eastAsia="zh-CN"/>
        </w:rPr>
        <w:t>和</w:t>
      </w:r>
      <w:r>
        <w:rPr>
          <w:rFonts w:hint="default" w:ascii="Times New Roman" w:hAnsi="Times New Roman" w:cs="Times New Roman"/>
          <w:highlight w:val="none"/>
        </w:rPr>
        <w:t>GB 46030—2025生产的</w:t>
      </w:r>
      <w:r>
        <w:rPr>
          <w:rFonts w:hint="default" w:ascii="Times New Roman" w:hAnsi="Times New Roman" w:eastAsia="宋体" w:cs="Times New Roman"/>
          <w:sz w:val="22"/>
          <w:szCs w:val="28"/>
          <w:lang w:val="en-US" w:eastAsia="zh-CN"/>
        </w:rPr>
        <w:t>建筑用</w:t>
      </w:r>
      <w:r>
        <w:rPr>
          <w:rFonts w:ascii="Times New Roman" w:hAnsi="Times New Roman" w:cs="Times New Roman"/>
          <w:highlight w:val="none"/>
        </w:rPr>
        <w:t>夹层玻璃</w:t>
      </w:r>
      <w:r>
        <w:rPr>
          <w:rFonts w:hint="default" w:ascii="Times New Roman" w:hAnsi="Times New Roman" w:cs="Times New Roman"/>
          <w:highlight w:val="none"/>
        </w:rPr>
        <w:t>，</w:t>
      </w:r>
      <w:r>
        <w:rPr>
          <w:rFonts w:ascii="Times New Roman" w:hAnsi="Times New Roman" w:cs="Times New Roman"/>
          <w:highlight w:val="none"/>
        </w:rPr>
        <w:t>当抽查产品能够切裁时，抽样数量为被抽样生产者现场能够将产品改切成尺寸为610mm×610mm的样品</w:t>
      </w:r>
      <w:r>
        <w:rPr>
          <w:rFonts w:hint="default" w:ascii="Times New Roman" w:hAnsi="Times New Roman" w:cs="Times New Roman"/>
          <w:highlight w:val="none"/>
        </w:rPr>
        <w:t>12</w:t>
      </w:r>
      <w:r>
        <w:rPr>
          <w:rFonts w:ascii="Times New Roman" w:hAnsi="Times New Roman" w:cs="Times New Roman"/>
          <w:highlight w:val="none"/>
        </w:rPr>
        <w:t>块，</w:t>
      </w:r>
      <w:r>
        <w:rPr>
          <w:rFonts w:hint="default" w:ascii="Times New Roman" w:hAnsi="Times New Roman" w:cs="Times New Roman"/>
          <w:highlight w:val="none"/>
        </w:rPr>
        <w:t>其中6块为检验用样品，6块为备用样品；尺寸为</w:t>
      </w:r>
      <w:r>
        <w:rPr>
          <w:rFonts w:ascii="Times New Roman" w:hAnsi="Times New Roman" w:cs="Times New Roman"/>
          <w:highlight w:val="none"/>
        </w:rPr>
        <w:t>300mm×300mm的样品24块，</w:t>
      </w:r>
      <w:r>
        <w:rPr>
          <w:rFonts w:hint="default" w:ascii="Times New Roman" w:hAnsi="Times New Roman" w:cs="Times New Roman"/>
          <w:highlight w:val="none"/>
        </w:rPr>
        <w:t>其中12块为检验用样品，12块为备用样品；尺寸为</w:t>
      </w:r>
      <w:r>
        <w:rPr>
          <w:rFonts w:ascii="Times New Roman" w:hAnsi="Times New Roman" w:cs="Times New Roman"/>
          <w:highlight w:val="none"/>
        </w:rPr>
        <w:t>300mm×76mm的样品</w:t>
      </w:r>
      <w:r>
        <w:rPr>
          <w:rFonts w:hint="default" w:ascii="Times New Roman" w:hAnsi="Times New Roman" w:cs="Times New Roman"/>
          <w:highlight w:val="none"/>
        </w:rPr>
        <w:t>6块</w:t>
      </w:r>
      <w:r>
        <w:rPr>
          <w:rFonts w:ascii="Times New Roman" w:hAnsi="Times New Roman" w:cs="Times New Roman"/>
          <w:highlight w:val="none"/>
        </w:rPr>
        <w:t>，</w:t>
      </w:r>
      <w:r>
        <w:rPr>
          <w:rFonts w:hint="default" w:ascii="Times New Roman" w:hAnsi="Times New Roman" w:cs="Times New Roman"/>
          <w:highlight w:val="none"/>
        </w:rPr>
        <w:t>其中3块为检验用样品，3块为备用样品。</w:t>
      </w:r>
      <w:r>
        <w:rPr>
          <w:rFonts w:ascii="Times New Roman" w:hAnsi="Times New Roman" w:cs="Times New Roman"/>
          <w:highlight w:val="none"/>
        </w:rPr>
        <w:t>切割300mm×300mm</w:t>
      </w:r>
      <w:r>
        <w:rPr>
          <w:rFonts w:hint="default" w:ascii="Times New Roman" w:hAnsi="Times New Roman" w:cs="Times New Roman"/>
          <w:highlight w:val="none"/>
          <w:lang w:val="en-US" w:eastAsia="zh-CN"/>
        </w:rPr>
        <w:t>和</w:t>
      </w:r>
      <w:r>
        <w:rPr>
          <w:rFonts w:ascii="Times New Roman" w:hAnsi="Times New Roman" w:cs="Times New Roman"/>
          <w:highlight w:val="none"/>
        </w:rPr>
        <w:t>300mm×76mm的样品时要至少保证有一边为产品原边的一部分并需在每块样品上用记号笔标记出原始边或新切割边的位置。</w:t>
      </w:r>
      <w:r>
        <w:rPr>
          <w:rFonts w:hint="default" w:ascii="Times New Roman" w:hAnsi="Times New Roman" w:cs="Times New Roman"/>
          <w:highlight w:val="none"/>
        </w:rPr>
        <w:t>样品为非对称结构夹层玻璃时</w:t>
      </w:r>
      <w:r>
        <w:rPr>
          <w:rFonts w:hint="default" w:ascii="Times New Roman" w:hAnsi="Times New Roman" w:cs="Times New Roman"/>
          <w:highlight w:val="none"/>
          <w:lang w:eastAsia="zh-CN"/>
        </w:rPr>
        <w:t>，</w:t>
      </w:r>
      <w:r>
        <w:rPr>
          <w:rFonts w:hint="default" w:ascii="Times New Roman" w:hAnsi="Times New Roman" w:cs="Times New Roman"/>
          <w:highlight w:val="none"/>
        </w:rPr>
        <w:t>应指定受辐照面、冲击面。</w:t>
      </w:r>
    </w:p>
    <w:p w14:paraId="69FE102F">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rPr>
      </w:pPr>
      <w:r>
        <w:rPr>
          <w:rFonts w:ascii="Times New Roman" w:hAnsi="Times New Roman" w:cs="Times New Roman"/>
        </w:rPr>
        <w:t>同时由被抽样生产者按照所抽样品相同工艺条件和规格型号现场制作并提供尺寸为1930mm×864mm的样品8块，其中4块为检验用样品，4块为备用样品。</w:t>
      </w:r>
    </w:p>
    <w:p w14:paraId="0B5D551F">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rPr>
      </w:pPr>
      <w:r>
        <w:rPr>
          <w:rFonts w:ascii="Times New Roman" w:hAnsi="Times New Roman" w:cs="Times New Roman"/>
        </w:rPr>
        <w:t>抽查产品不能切裁时（如构成夹层玻璃的单片玻璃中有1片或多片为钢化玻璃等情况），由被抽样生产者按照拟抽查产品相同工艺条件和规格型号现场制作并提供全部抽查样品。</w:t>
      </w:r>
    </w:p>
    <w:p w14:paraId="1B90B134">
      <w:pPr>
        <w:keepNext w:val="0"/>
        <w:keepLines w:val="0"/>
        <w:pageBreakBefore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kern w:val="0"/>
        </w:rPr>
      </w:pPr>
      <w:r>
        <w:rPr>
          <w:rFonts w:ascii="Times New Roman" w:hAnsi="Times New Roman" w:cs="Times New Roman"/>
        </w:rPr>
        <w:t>抽查</w:t>
      </w:r>
      <w:r>
        <w:rPr>
          <w:rFonts w:hint="default" w:ascii="Times New Roman" w:hAnsi="Times New Roman" w:cs="Times New Roman"/>
        </w:rPr>
        <w:t>的夹层玻璃样品</w:t>
      </w:r>
      <w:r>
        <w:rPr>
          <w:rFonts w:ascii="Times New Roman" w:hAnsi="Times New Roman" w:cs="Times New Roman"/>
        </w:rPr>
        <w:t>尺寸、数量见下表。如构成夹层玻璃的单片玻璃中有1片或多片为钢化玻璃时，耐辐照性样品允许用普通夹层玻璃替代。</w:t>
      </w:r>
    </w:p>
    <w:p w14:paraId="3D2DC9C3">
      <w:pPr>
        <w:widowControl/>
        <w:spacing w:line="360" w:lineRule="auto"/>
        <w:jc w:val="center"/>
        <w:rPr>
          <w:rFonts w:ascii="Times New Roman" w:hAnsi="Times New Roman" w:cs="Times New Roman"/>
          <w:kern w:val="0"/>
        </w:rPr>
      </w:pPr>
      <w:r>
        <w:rPr>
          <w:rFonts w:hint="default" w:ascii="Times New Roman" w:hAnsi="Times New Roman" w:cs="Times New Roman"/>
          <w:kern w:val="0"/>
          <w:highlight w:val="none"/>
        </w:rPr>
        <w:t>依据GB/T 15763.3—2025和</w:t>
      </w:r>
      <w:r>
        <w:rPr>
          <w:rFonts w:hint="default" w:ascii="Times New Roman" w:hAnsi="Times New Roman" w:cs="Times New Roman"/>
          <w:highlight w:val="none"/>
        </w:rPr>
        <w:t>GB 46030—2025</w:t>
      </w:r>
      <w:r>
        <w:rPr>
          <w:rFonts w:hint="default" w:ascii="Times New Roman" w:hAnsi="Times New Roman" w:cs="Times New Roman"/>
          <w:kern w:val="0"/>
          <w:highlight w:val="none"/>
        </w:rPr>
        <w:t>生产的</w:t>
      </w:r>
      <w:r>
        <w:rPr>
          <w:rFonts w:ascii="Times New Roman" w:hAnsi="Times New Roman" w:cs="Times New Roman"/>
          <w:kern w:val="0"/>
          <w:highlight w:val="none"/>
        </w:rPr>
        <w:t>建筑用夹层玻璃产品</w:t>
      </w:r>
      <w:r>
        <w:rPr>
          <w:rFonts w:ascii="Times New Roman" w:hAnsi="Times New Roman" w:cs="Times New Roman"/>
          <w:kern w:val="0"/>
        </w:rPr>
        <w:t>抽查样品规格数量</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2467"/>
        <w:gridCol w:w="2351"/>
        <w:gridCol w:w="1113"/>
        <w:gridCol w:w="1113"/>
        <w:gridCol w:w="846"/>
      </w:tblGrid>
      <w:tr w14:paraId="3EC7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40" w:type="dxa"/>
            <w:vMerge w:val="restart"/>
            <w:vAlign w:val="center"/>
          </w:tcPr>
          <w:p w14:paraId="2ED3F5EB">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序号</w:t>
            </w:r>
          </w:p>
        </w:tc>
        <w:tc>
          <w:tcPr>
            <w:tcW w:w="2467" w:type="dxa"/>
            <w:vMerge w:val="restart"/>
            <w:vAlign w:val="center"/>
          </w:tcPr>
          <w:p w14:paraId="416B01E3">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检验项目</w:t>
            </w:r>
          </w:p>
        </w:tc>
        <w:tc>
          <w:tcPr>
            <w:tcW w:w="2351" w:type="dxa"/>
            <w:vMerge w:val="restart"/>
            <w:vAlign w:val="center"/>
          </w:tcPr>
          <w:p w14:paraId="32E169A4">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样品尺寸（mm）</w:t>
            </w:r>
          </w:p>
        </w:tc>
        <w:tc>
          <w:tcPr>
            <w:tcW w:w="846" w:type="dxa"/>
            <w:gridSpan w:val="3"/>
            <w:vAlign w:val="center"/>
          </w:tcPr>
          <w:p w14:paraId="2E2F5AAE">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样品数量（块）</w:t>
            </w:r>
          </w:p>
        </w:tc>
      </w:tr>
      <w:tr w14:paraId="7D48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40" w:type="dxa"/>
            <w:vMerge w:val="continue"/>
            <w:vAlign w:val="center"/>
          </w:tcPr>
          <w:p w14:paraId="08C4E0B0">
            <w:pPr>
              <w:widowControl/>
              <w:snapToGrid w:val="0"/>
              <w:spacing w:line="240" w:lineRule="auto"/>
              <w:ind w:left="0" w:leftChars="0" w:right="0" w:rightChars="0" w:firstLine="0" w:firstLineChars="0"/>
              <w:jc w:val="center"/>
              <w:rPr>
                <w:rFonts w:ascii="Times New Roman" w:hAnsi="Times New Roman" w:cs="Times New Roman"/>
                <w:b w:val="0"/>
                <w:bCs w:val="0"/>
                <w:kern w:val="0"/>
              </w:rPr>
            </w:pPr>
          </w:p>
        </w:tc>
        <w:tc>
          <w:tcPr>
            <w:tcW w:w="2467" w:type="dxa"/>
            <w:vMerge w:val="continue"/>
            <w:vAlign w:val="center"/>
          </w:tcPr>
          <w:p w14:paraId="539E0502">
            <w:pPr>
              <w:widowControl/>
              <w:snapToGrid w:val="0"/>
              <w:spacing w:line="240" w:lineRule="auto"/>
              <w:ind w:left="0" w:leftChars="0" w:right="0" w:rightChars="0" w:firstLine="0" w:firstLineChars="0"/>
              <w:jc w:val="center"/>
              <w:rPr>
                <w:rFonts w:ascii="Times New Roman" w:hAnsi="Times New Roman" w:cs="Times New Roman"/>
                <w:b w:val="0"/>
                <w:bCs w:val="0"/>
                <w:kern w:val="0"/>
              </w:rPr>
            </w:pPr>
          </w:p>
        </w:tc>
        <w:tc>
          <w:tcPr>
            <w:tcW w:w="2351" w:type="dxa"/>
            <w:vMerge w:val="continue"/>
            <w:vAlign w:val="center"/>
          </w:tcPr>
          <w:p w14:paraId="697BC46E">
            <w:pPr>
              <w:widowControl/>
              <w:snapToGrid w:val="0"/>
              <w:spacing w:line="240" w:lineRule="auto"/>
              <w:ind w:left="0" w:leftChars="0" w:right="0" w:rightChars="0" w:firstLine="0" w:firstLineChars="0"/>
              <w:jc w:val="center"/>
              <w:rPr>
                <w:rFonts w:ascii="Times New Roman" w:hAnsi="Times New Roman" w:cs="Times New Roman"/>
                <w:b w:val="0"/>
                <w:bCs w:val="0"/>
                <w:kern w:val="0"/>
              </w:rPr>
            </w:pPr>
          </w:p>
        </w:tc>
        <w:tc>
          <w:tcPr>
            <w:tcW w:w="1113" w:type="dxa"/>
            <w:vAlign w:val="center"/>
          </w:tcPr>
          <w:p w14:paraId="6C5BF26B">
            <w:pPr>
              <w:widowControl/>
              <w:snapToGrid w:val="0"/>
              <w:spacing w:line="240" w:lineRule="auto"/>
              <w:ind w:left="0" w:leftChars="0" w:right="0" w:rightChars="0" w:firstLine="0" w:firstLineChars="0"/>
              <w:jc w:val="center"/>
              <w:rPr>
                <w:rFonts w:hint="default" w:ascii="Times New Roman" w:hAnsi="Times New Roman" w:cs="Times New Roman" w:eastAsiaTheme="minorEastAsia"/>
                <w:b w:val="0"/>
                <w:bCs w:val="0"/>
                <w:kern w:val="0"/>
                <w:lang w:val="en-US" w:eastAsia="zh-CN"/>
              </w:rPr>
            </w:pPr>
            <w:r>
              <w:rPr>
                <w:rFonts w:ascii="Times New Roman" w:hAnsi="Times New Roman" w:cs="Times New Roman"/>
                <w:b w:val="0"/>
                <w:bCs w:val="0"/>
                <w:kern w:val="0"/>
              </w:rPr>
              <w:t>检验样</w:t>
            </w:r>
            <w:r>
              <w:rPr>
                <w:rFonts w:hint="default" w:ascii="Times New Roman" w:hAnsi="Times New Roman" w:cs="Times New Roman"/>
                <w:b w:val="0"/>
                <w:bCs w:val="0"/>
                <w:kern w:val="0"/>
                <w:lang w:val="en-US" w:eastAsia="zh-CN"/>
              </w:rPr>
              <w:t>品</w:t>
            </w:r>
          </w:p>
        </w:tc>
        <w:tc>
          <w:tcPr>
            <w:tcW w:w="1113" w:type="dxa"/>
            <w:vAlign w:val="center"/>
          </w:tcPr>
          <w:p w14:paraId="65C62BE9">
            <w:pPr>
              <w:widowControl/>
              <w:snapToGrid w:val="0"/>
              <w:spacing w:line="240" w:lineRule="auto"/>
              <w:ind w:left="0" w:leftChars="0" w:right="0" w:rightChars="0" w:firstLine="0" w:firstLineChars="0"/>
              <w:jc w:val="center"/>
              <w:rPr>
                <w:rFonts w:hint="default" w:ascii="Times New Roman" w:hAnsi="Times New Roman" w:cs="Times New Roman" w:eastAsiaTheme="minorEastAsia"/>
                <w:b w:val="0"/>
                <w:bCs w:val="0"/>
                <w:kern w:val="0"/>
                <w:lang w:val="en-US" w:eastAsia="zh-CN"/>
              </w:rPr>
            </w:pPr>
            <w:r>
              <w:rPr>
                <w:rFonts w:ascii="Times New Roman" w:hAnsi="Times New Roman" w:cs="Times New Roman"/>
                <w:b w:val="0"/>
                <w:bCs w:val="0"/>
                <w:kern w:val="0"/>
              </w:rPr>
              <w:t>备用样</w:t>
            </w:r>
            <w:r>
              <w:rPr>
                <w:rFonts w:hint="default" w:ascii="Times New Roman" w:hAnsi="Times New Roman" w:cs="Times New Roman"/>
                <w:b w:val="0"/>
                <w:bCs w:val="0"/>
                <w:kern w:val="0"/>
                <w:lang w:val="en-US" w:eastAsia="zh-CN"/>
              </w:rPr>
              <w:t>品</w:t>
            </w:r>
          </w:p>
        </w:tc>
        <w:tc>
          <w:tcPr>
            <w:tcW w:w="846" w:type="dxa"/>
            <w:vAlign w:val="center"/>
          </w:tcPr>
          <w:p w14:paraId="5DFBFF03">
            <w:pPr>
              <w:widowControl/>
              <w:snapToGrid w:val="0"/>
              <w:spacing w:line="240" w:lineRule="auto"/>
              <w:ind w:left="0" w:leftChars="0" w:right="0" w:rightChars="0" w:firstLine="0" w:firstLineChars="0"/>
              <w:jc w:val="center"/>
              <w:rPr>
                <w:rFonts w:ascii="Times New Roman" w:hAnsi="Times New Roman" w:cs="Times New Roman"/>
                <w:b w:val="0"/>
                <w:bCs w:val="0"/>
                <w:kern w:val="0"/>
              </w:rPr>
            </w:pPr>
            <w:r>
              <w:rPr>
                <w:rFonts w:ascii="Times New Roman" w:hAnsi="Times New Roman" w:cs="Times New Roman"/>
                <w:b w:val="0"/>
                <w:bCs w:val="0"/>
                <w:kern w:val="0"/>
              </w:rPr>
              <w:t>小计</w:t>
            </w:r>
          </w:p>
        </w:tc>
      </w:tr>
      <w:tr w14:paraId="70F4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40" w:type="dxa"/>
            <w:vAlign w:val="center"/>
          </w:tcPr>
          <w:p w14:paraId="78A4E54B">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w:t>
            </w:r>
          </w:p>
        </w:tc>
        <w:tc>
          <w:tcPr>
            <w:tcW w:w="2467" w:type="dxa"/>
            <w:vAlign w:val="center"/>
          </w:tcPr>
          <w:p w14:paraId="64E2BC6D">
            <w:pPr>
              <w:widowControl/>
              <w:snapToGrid w:val="0"/>
              <w:spacing w:line="240" w:lineRule="auto"/>
              <w:ind w:left="0" w:leftChars="0" w:right="0" w:rightChars="0" w:firstLine="0" w:firstLineChars="0"/>
              <w:jc w:val="center"/>
              <w:rPr>
                <w:rFonts w:hint="default" w:ascii="Times New Roman" w:hAnsi="Times New Roman" w:cs="Times New Roman" w:eastAsiaTheme="minorEastAsia"/>
                <w:kern w:val="0"/>
                <w:lang w:val="en-US" w:eastAsia="zh-CN"/>
              </w:rPr>
            </w:pPr>
            <w:r>
              <w:rPr>
                <w:rFonts w:ascii="Times New Roman" w:hAnsi="Times New Roman" w:cs="Times New Roman"/>
                <w:kern w:val="0"/>
              </w:rPr>
              <w:t>耐热性</w:t>
            </w:r>
            <w:r>
              <w:rPr>
                <w:rFonts w:hint="default" w:ascii="Times New Roman" w:hAnsi="Times New Roman" w:cs="Times New Roman"/>
                <w:kern w:val="0"/>
                <w:lang w:val="en-US" w:eastAsia="zh-CN"/>
              </w:rPr>
              <w:t>能</w:t>
            </w:r>
          </w:p>
        </w:tc>
        <w:tc>
          <w:tcPr>
            <w:tcW w:w="2351" w:type="dxa"/>
            <w:vAlign w:val="center"/>
          </w:tcPr>
          <w:p w14:paraId="2C5E8F7D">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300×300</w:t>
            </w:r>
          </w:p>
        </w:tc>
        <w:tc>
          <w:tcPr>
            <w:tcW w:w="1113" w:type="dxa"/>
            <w:vAlign w:val="center"/>
          </w:tcPr>
          <w:p w14:paraId="71C8D087">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1113" w:type="dxa"/>
            <w:vAlign w:val="center"/>
          </w:tcPr>
          <w:p w14:paraId="224517EE">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846" w:type="dxa"/>
            <w:vAlign w:val="center"/>
          </w:tcPr>
          <w:p w14:paraId="67B71CEC">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12</w:t>
            </w:r>
          </w:p>
        </w:tc>
      </w:tr>
      <w:tr w14:paraId="45FF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40" w:type="dxa"/>
            <w:vAlign w:val="center"/>
          </w:tcPr>
          <w:p w14:paraId="486DE9FB">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2</w:t>
            </w:r>
          </w:p>
        </w:tc>
        <w:tc>
          <w:tcPr>
            <w:tcW w:w="2467" w:type="dxa"/>
            <w:vAlign w:val="center"/>
          </w:tcPr>
          <w:p w14:paraId="1DBE0663">
            <w:pPr>
              <w:widowControl/>
              <w:snapToGrid w:val="0"/>
              <w:spacing w:line="240" w:lineRule="auto"/>
              <w:ind w:left="0" w:leftChars="0" w:right="0" w:rightChars="0" w:firstLine="0" w:firstLineChars="0"/>
              <w:jc w:val="center"/>
              <w:rPr>
                <w:rFonts w:hint="default" w:ascii="Times New Roman" w:hAnsi="Times New Roman" w:cs="Times New Roman" w:eastAsiaTheme="minorEastAsia"/>
                <w:kern w:val="0"/>
                <w:lang w:val="en-US" w:eastAsia="zh-CN"/>
              </w:rPr>
            </w:pPr>
            <w:r>
              <w:rPr>
                <w:rFonts w:ascii="Times New Roman" w:hAnsi="Times New Roman" w:cs="Times New Roman"/>
                <w:kern w:val="0"/>
              </w:rPr>
              <w:t>耐湿性</w:t>
            </w:r>
            <w:r>
              <w:rPr>
                <w:rFonts w:hint="default" w:ascii="Times New Roman" w:hAnsi="Times New Roman" w:cs="Times New Roman"/>
                <w:kern w:val="0"/>
                <w:lang w:val="en-US" w:eastAsia="zh-CN"/>
              </w:rPr>
              <w:t>能</w:t>
            </w:r>
          </w:p>
        </w:tc>
        <w:tc>
          <w:tcPr>
            <w:tcW w:w="2351" w:type="dxa"/>
            <w:vAlign w:val="center"/>
          </w:tcPr>
          <w:p w14:paraId="5E744897">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300×300</w:t>
            </w:r>
          </w:p>
        </w:tc>
        <w:tc>
          <w:tcPr>
            <w:tcW w:w="1113" w:type="dxa"/>
            <w:vAlign w:val="center"/>
          </w:tcPr>
          <w:p w14:paraId="5E52D93B">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1113" w:type="dxa"/>
            <w:vAlign w:val="center"/>
          </w:tcPr>
          <w:p w14:paraId="5690C07D">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w:t>
            </w:r>
          </w:p>
        </w:tc>
        <w:tc>
          <w:tcPr>
            <w:tcW w:w="846" w:type="dxa"/>
            <w:vAlign w:val="center"/>
          </w:tcPr>
          <w:p w14:paraId="7109BCD6">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12</w:t>
            </w:r>
          </w:p>
        </w:tc>
      </w:tr>
      <w:tr w14:paraId="6B9C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840" w:type="dxa"/>
            <w:vAlign w:val="center"/>
          </w:tcPr>
          <w:p w14:paraId="2ED2C852">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w:t>
            </w:r>
          </w:p>
        </w:tc>
        <w:tc>
          <w:tcPr>
            <w:tcW w:w="2467" w:type="dxa"/>
            <w:vAlign w:val="center"/>
          </w:tcPr>
          <w:p w14:paraId="219923D2">
            <w:pPr>
              <w:widowControl/>
              <w:snapToGrid w:val="0"/>
              <w:spacing w:line="240" w:lineRule="auto"/>
              <w:ind w:left="0" w:leftChars="0" w:right="0" w:rightChars="0" w:firstLine="0" w:firstLineChars="0"/>
              <w:jc w:val="center"/>
              <w:rPr>
                <w:rFonts w:hint="default" w:ascii="Times New Roman" w:hAnsi="Times New Roman" w:cs="Times New Roman" w:eastAsiaTheme="minorEastAsia"/>
                <w:kern w:val="0"/>
                <w:lang w:val="en-US" w:eastAsia="zh-CN"/>
              </w:rPr>
            </w:pPr>
            <w:r>
              <w:rPr>
                <w:rFonts w:ascii="Times New Roman" w:hAnsi="Times New Roman" w:cs="Times New Roman"/>
                <w:kern w:val="0"/>
              </w:rPr>
              <w:t>耐辐照性</w:t>
            </w:r>
            <w:r>
              <w:rPr>
                <w:rFonts w:hint="default" w:ascii="Times New Roman" w:hAnsi="Times New Roman" w:cs="Times New Roman"/>
                <w:kern w:val="0"/>
                <w:lang w:val="en-US" w:eastAsia="zh-CN"/>
              </w:rPr>
              <w:t>能</w:t>
            </w:r>
          </w:p>
        </w:tc>
        <w:tc>
          <w:tcPr>
            <w:tcW w:w="2351" w:type="dxa"/>
            <w:vAlign w:val="center"/>
          </w:tcPr>
          <w:p w14:paraId="718EC412">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300×76</w:t>
            </w:r>
          </w:p>
        </w:tc>
        <w:tc>
          <w:tcPr>
            <w:tcW w:w="1113" w:type="dxa"/>
            <w:shd w:val="clear" w:color="auto" w:fill="auto"/>
            <w:vAlign w:val="center"/>
          </w:tcPr>
          <w:p w14:paraId="1F0EC72A">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default" w:ascii="Times New Roman" w:hAnsi="Times New Roman" w:cs="Times New Roman"/>
                <w:kern w:val="0"/>
                <w:highlight w:val="none"/>
              </w:rPr>
              <w:t>3</w:t>
            </w:r>
          </w:p>
        </w:tc>
        <w:tc>
          <w:tcPr>
            <w:tcW w:w="1113" w:type="dxa"/>
            <w:shd w:val="clear" w:color="auto" w:fill="auto"/>
            <w:vAlign w:val="center"/>
          </w:tcPr>
          <w:p w14:paraId="027C2EC5">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default" w:ascii="Times New Roman" w:hAnsi="Times New Roman" w:cs="Times New Roman"/>
                <w:kern w:val="0"/>
                <w:highlight w:val="none"/>
              </w:rPr>
              <w:t>3</w:t>
            </w:r>
          </w:p>
        </w:tc>
        <w:tc>
          <w:tcPr>
            <w:tcW w:w="846" w:type="dxa"/>
            <w:shd w:val="clear" w:color="auto" w:fill="auto"/>
            <w:vAlign w:val="center"/>
          </w:tcPr>
          <w:p w14:paraId="07B4D267">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default" w:ascii="Times New Roman" w:hAnsi="Times New Roman" w:cs="Times New Roman"/>
                <w:kern w:val="0"/>
                <w:highlight w:val="none"/>
              </w:rPr>
              <w:t>6</w:t>
            </w:r>
          </w:p>
        </w:tc>
      </w:tr>
      <w:tr w14:paraId="7260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40" w:type="dxa"/>
            <w:vAlign w:val="center"/>
          </w:tcPr>
          <w:p w14:paraId="1E8E591A">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4</w:t>
            </w:r>
          </w:p>
        </w:tc>
        <w:tc>
          <w:tcPr>
            <w:tcW w:w="2467" w:type="dxa"/>
            <w:vAlign w:val="center"/>
          </w:tcPr>
          <w:p w14:paraId="6AA49A54">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落球冲击剥离性能</w:t>
            </w:r>
          </w:p>
        </w:tc>
        <w:tc>
          <w:tcPr>
            <w:tcW w:w="2351" w:type="dxa"/>
            <w:vAlign w:val="center"/>
          </w:tcPr>
          <w:p w14:paraId="49F570EE">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610×610</w:t>
            </w:r>
          </w:p>
        </w:tc>
        <w:tc>
          <w:tcPr>
            <w:tcW w:w="1113" w:type="dxa"/>
            <w:shd w:val="clear" w:color="auto" w:fill="auto"/>
            <w:vAlign w:val="center"/>
          </w:tcPr>
          <w:p w14:paraId="0A9778E2">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default" w:ascii="Times New Roman" w:hAnsi="Times New Roman" w:cs="Times New Roman"/>
                <w:kern w:val="0"/>
                <w:highlight w:val="none"/>
              </w:rPr>
              <w:t>6</w:t>
            </w:r>
          </w:p>
        </w:tc>
        <w:tc>
          <w:tcPr>
            <w:tcW w:w="1113" w:type="dxa"/>
            <w:shd w:val="clear" w:color="auto" w:fill="auto"/>
            <w:vAlign w:val="center"/>
          </w:tcPr>
          <w:p w14:paraId="743A3B50">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default" w:ascii="Times New Roman" w:hAnsi="Times New Roman" w:cs="Times New Roman"/>
                <w:kern w:val="0"/>
                <w:highlight w:val="none"/>
              </w:rPr>
              <w:t>6</w:t>
            </w:r>
          </w:p>
        </w:tc>
        <w:tc>
          <w:tcPr>
            <w:tcW w:w="846" w:type="dxa"/>
            <w:shd w:val="clear" w:color="auto" w:fill="auto"/>
            <w:vAlign w:val="center"/>
          </w:tcPr>
          <w:p w14:paraId="18012558">
            <w:pPr>
              <w:widowControl/>
              <w:snapToGrid w:val="0"/>
              <w:spacing w:line="240" w:lineRule="auto"/>
              <w:ind w:left="0" w:leftChars="0" w:right="0" w:rightChars="0" w:firstLine="0" w:firstLineChars="0"/>
              <w:jc w:val="center"/>
              <w:rPr>
                <w:rFonts w:ascii="Times New Roman" w:hAnsi="Times New Roman" w:cs="Times New Roman"/>
                <w:kern w:val="0"/>
                <w:highlight w:val="none"/>
              </w:rPr>
            </w:pPr>
            <w:r>
              <w:rPr>
                <w:rFonts w:hint="default" w:ascii="Times New Roman" w:hAnsi="Times New Roman" w:cs="Times New Roman"/>
                <w:kern w:val="0"/>
                <w:highlight w:val="none"/>
              </w:rPr>
              <w:t>12</w:t>
            </w:r>
          </w:p>
        </w:tc>
      </w:tr>
      <w:tr w14:paraId="662D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0" w:type="dxa"/>
            <w:vAlign w:val="center"/>
          </w:tcPr>
          <w:p w14:paraId="731A4B41">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5</w:t>
            </w:r>
          </w:p>
        </w:tc>
        <w:tc>
          <w:tcPr>
            <w:tcW w:w="2467" w:type="dxa"/>
            <w:vAlign w:val="center"/>
          </w:tcPr>
          <w:p w14:paraId="4304D512">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霰弹袋冲击性能</w:t>
            </w:r>
          </w:p>
        </w:tc>
        <w:tc>
          <w:tcPr>
            <w:tcW w:w="2351" w:type="dxa"/>
            <w:vAlign w:val="center"/>
          </w:tcPr>
          <w:p w14:paraId="69B7CCAF">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1930×864</w:t>
            </w:r>
          </w:p>
        </w:tc>
        <w:tc>
          <w:tcPr>
            <w:tcW w:w="1113" w:type="dxa"/>
            <w:vAlign w:val="center"/>
          </w:tcPr>
          <w:p w14:paraId="7E589130">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4</w:t>
            </w:r>
          </w:p>
        </w:tc>
        <w:tc>
          <w:tcPr>
            <w:tcW w:w="1113" w:type="dxa"/>
            <w:vAlign w:val="center"/>
          </w:tcPr>
          <w:p w14:paraId="036CD6DA">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4</w:t>
            </w:r>
          </w:p>
        </w:tc>
        <w:tc>
          <w:tcPr>
            <w:tcW w:w="846" w:type="dxa"/>
            <w:vAlign w:val="center"/>
          </w:tcPr>
          <w:p w14:paraId="6006381F">
            <w:pPr>
              <w:widowControl/>
              <w:snapToGrid w:val="0"/>
              <w:spacing w:line="240" w:lineRule="auto"/>
              <w:ind w:left="0" w:leftChars="0" w:right="0" w:rightChars="0" w:firstLine="0" w:firstLineChars="0"/>
              <w:jc w:val="center"/>
              <w:rPr>
                <w:rFonts w:ascii="Times New Roman" w:hAnsi="Times New Roman" w:cs="Times New Roman"/>
                <w:kern w:val="0"/>
              </w:rPr>
            </w:pPr>
            <w:r>
              <w:rPr>
                <w:rFonts w:ascii="Times New Roman" w:hAnsi="Times New Roman" w:cs="Times New Roman"/>
                <w:kern w:val="0"/>
              </w:rPr>
              <w:t>8</w:t>
            </w:r>
          </w:p>
        </w:tc>
      </w:tr>
    </w:tbl>
    <w:p w14:paraId="25A3B3E7">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ascii="Times New Roman" w:hAnsi="Times New Roman" w:cs="Times New Roman"/>
          <w:kern w:val="0"/>
        </w:rPr>
      </w:pPr>
      <w:r>
        <w:rPr>
          <w:rFonts w:ascii="Times New Roman" w:hAnsi="Times New Roman" w:cs="Times New Roman"/>
          <w:kern w:val="0"/>
        </w:rPr>
        <w:t>注：检验</w:t>
      </w:r>
      <w:r>
        <w:rPr>
          <w:rFonts w:hint="default" w:ascii="Times New Roman" w:hAnsi="Times New Roman" w:cs="Times New Roman"/>
          <w:kern w:val="0"/>
        </w:rPr>
        <w:t>用</w:t>
      </w:r>
      <w:r>
        <w:rPr>
          <w:rFonts w:ascii="Times New Roman" w:hAnsi="Times New Roman" w:cs="Times New Roman"/>
          <w:kern w:val="0"/>
        </w:rPr>
        <w:t>样</w:t>
      </w:r>
      <w:r>
        <w:rPr>
          <w:rFonts w:hint="default" w:ascii="Times New Roman" w:hAnsi="Times New Roman" w:cs="Times New Roman"/>
          <w:kern w:val="0"/>
        </w:rPr>
        <w:t>品</w:t>
      </w:r>
      <w:r>
        <w:rPr>
          <w:rFonts w:ascii="Times New Roman" w:hAnsi="Times New Roman" w:cs="Times New Roman"/>
          <w:kern w:val="0"/>
        </w:rPr>
        <w:t>和备用样</w:t>
      </w:r>
      <w:r>
        <w:rPr>
          <w:rFonts w:hint="default" w:ascii="Times New Roman" w:hAnsi="Times New Roman" w:cs="Times New Roman"/>
          <w:kern w:val="0"/>
        </w:rPr>
        <w:t>品</w:t>
      </w:r>
      <w:r>
        <w:rPr>
          <w:rFonts w:ascii="Times New Roman" w:hAnsi="Times New Roman" w:cs="Times New Roman"/>
          <w:kern w:val="0"/>
        </w:rPr>
        <w:t>均包括了标准允许追加试验的样品。</w:t>
      </w:r>
    </w:p>
    <w:p w14:paraId="38CFB1F6">
      <w:pPr>
        <w:keepNext w:val="0"/>
        <w:keepLines w:val="0"/>
        <w:pageBreakBefore w:val="0"/>
        <w:widowControl/>
        <w:kinsoku/>
        <w:wordWrap/>
        <w:overflowPunct/>
        <w:topLinePunct w:val="0"/>
        <w:autoSpaceDE/>
        <w:autoSpaceDN/>
        <w:bidi w:val="0"/>
        <w:adjustRightInd/>
        <w:snapToGrid/>
        <w:spacing w:before="0" w:beforeLines="-2147483648" w:line="520" w:lineRule="exact"/>
        <w:textAlignment w:val="auto"/>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lang w:val="en-US" w:eastAsia="zh-CN"/>
        </w:rPr>
        <w:t>1.5 防火玻璃</w:t>
      </w:r>
    </w:p>
    <w:p w14:paraId="06616EFE">
      <w:pPr>
        <w:keepNext w:val="0"/>
        <w:keepLines w:val="0"/>
        <w:pageBreakBefore w:val="0"/>
        <w:widowControl w:val="0"/>
        <w:kinsoku/>
        <w:wordWrap/>
        <w:overflowPunct/>
        <w:topLinePunct w:val="0"/>
        <w:autoSpaceDE/>
        <w:autoSpaceDN/>
        <w:bidi w:val="0"/>
        <w:adjustRightInd/>
        <w:spacing w:line="520" w:lineRule="exact"/>
        <w:ind w:firstLine="420" w:firstLineChars="200"/>
        <w:textAlignment w:val="auto"/>
        <w:rPr>
          <w:rFonts w:ascii="Times New Roman" w:hAnsi="Times New Roman" w:cs="Times New Roman"/>
          <w:highlight w:val="none"/>
        </w:rPr>
      </w:pPr>
      <w:r>
        <w:rPr>
          <w:rFonts w:hint="default" w:ascii="Times New Roman" w:hAnsi="Times New Roman" w:cs="Times New Roman"/>
          <w:highlight w:val="none"/>
        </w:rPr>
        <w:t xml:space="preserve">对于依据GB/T </w:t>
      </w:r>
      <w:r>
        <w:rPr>
          <w:rFonts w:hint="default" w:ascii="Times New Roman" w:hAnsi="Times New Roman" w:cs="Times New Roman"/>
          <w:highlight w:val="none"/>
          <w:lang w:val="en-US" w:eastAsia="zh-CN"/>
        </w:rPr>
        <w:t>15763.1</w:t>
      </w:r>
      <w:r>
        <w:rPr>
          <w:rFonts w:hint="default" w:ascii="Times New Roman" w:hAnsi="Times New Roman" w:cs="Times New Roman"/>
          <w:highlight w:val="none"/>
        </w:rPr>
        <w:t>—2025</w:t>
      </w:r>
      <w:r>
        <w:rPr>
          <w:rFonts w:hint="default" w:ascii="Times New Roman" w:hAnsi="Times New Roman" w:cs="Times New Roman"/>
          <w:highlight w:val="none"/>
          <w:lang w:val="en-US" w:eastAsia="zh-CN"/>
        </w:rPr>
        <w:t>和</w:t>
      </w:r>
      <w:r>
        <w:rPr>
          <w:rFonts w:hint="default" w:ascii="Times New Roman" w:hAnsi="Times New Roman" w:cs="Times New Roman"/>
          <w:highlight w:val="none"/>
        </w:rPr>
        <w:t>GB 46030—2025生产的防火玻璃，抽取2块防火玻璃产品，其中1块为检验用样品，1块为备用样品</w:t>
      </w:r>
      <w:r>
        <w:rPr>
          <w:rFonts w:hint="default" w:ascii="Times New Roman" w:hAnsi="Times New Roman" w:cs="Times New Roman"/>
          <w:highlight w:val="none"/>
          <w:lang w:eastAsia="zh-CN"/>
        </w:rPr>
        <w:t>，</w:t>
      </w:r>
      <w:r>
        <w:rPr>
          <w:rFonts w:hint="default" w:ascii="Times New Roman" w:hAnsi="Times New Roman" w:cs="Times New Roman" w:eastAsiaTheme="minorEastAsia"/>
          <w:sz w:val="21"/>
          <w:highlight w:val="none"/>
          <w:lang w:val="en-US" w:eastAsia="zh-CN"/>
        </w:rPr>
        <w:t>应指定受火面。</w:t>
      </w:r>
    </w:p>
    <w:p w14:paraId="0101A1CE">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rPr>
          <w:rFonts w:ascii="Times New Roman" w:hAnsi="Times New Roman" w:cs="Times New Roman"/>
          <w:highlight w:val="none"/>
        </w:rPr>
      </w:pPr>
      <w:r>
        <w:rPr>
          <w:rFonts w:hint="default" w:ascii="Times New Roman" w:hAnsi="Times New Roman" w:cs="Times New Roman"/>
          <w:highlight w:val="none"/>
        </w:rPr>
        <w:t>防火玻璃耐火性能检测，需由被抽样生产者提供与实际工程配套使用的固定框架。若被抽样生产者无法提供与实际工程配套使用的固定框架，则使用检测单位提供的固定框架进行试验。</w:t>
      </w:r>
    </w:p>
    <w:p w14:paraId="35E48ACB">
      <w:pPr>
        <w:keepNext w:val="0"/>
        <w:keepLines w:val="0"/>
        <w:pageBreakBefore w:val="0"/>
        <w:widowControl w:val="0"/>
        <w:kinsoku/>
        <w:wordWrap/>
        <w:overflowPunct/>
        <w:topLinePunct w:val="0"/>
        <w:autoSpaceDE/>
        <w:autoSpaceDN/>
        <w:bidi w:val="0"/>
        <w:adjustRightInd/>
        <w:spacing w:line="520" w:lineRule="exact"/>
        <w:ind w:firstLine="420" w:firstLineChars="200"/>
        <w:textAlignment w:val="auto"/>
        <w:rPr>
          <w:rFonts w:ascii="Times New Roman" w:hAnsi="Times New Roman" w:eastAsia="宋体" w:cs="Times New Roman"/>
          <w:sz w:val="22"/>
          <w:szCs w:val="28"/>
        </w:rPr>
      </w:pPr>
      <w:r>
        <w:rPr>
          <w:rFonts w:ascii="Times New Roman" w:hAnsi="Times New Roman" w:cs="Times New Roman"/>
        </w:rPr>
        <w:t>被抽样生产者按要求现场制作并提供的样品应经被抽样生产者自检合格。</w:t>
      </w:r>
    </w:p>
    <w:p w14:paraId="09678445">
      <w:pPr>
        <w:spacing w:line="240" w:lineRule="auto"/>
        <w:rPr>
          <w:rFonts w:hint="default" w:ascii="Times New Roman" w:hAnsi="Times New Roman" w:eastAsia="黑体" w:cs="Times New Roman"/>
          <w:sz w:val="22"/>
          <w:szCs w:val="28"/>
        </w:rPr>
      </w:pPr>
    </w:p>
    <w:p w14:paraId="1FDE6A0A">
      <w:pPr>
        <w:spacing w:line="240" w:lineRule="auto"/>
        <w:rPr>
          <w:rFonts w:hint="default" w:ascii="Times New Roman" w:hAnsi="Times New Roman" w:eastAsia="黑体" w:cs="Times New Roman"/>
          <w:sz w:val="22"/>
          <w:szCs w:val="28"/>
        </w:rPr>
      </w:pPr>
    </w:p>
    <w:p w14:paraId="3B6814DE">
      <w:pPr>
        <w:spacing w:line="520" w:lineRule="exact"/>
        <w:rPr>
          <w:rFonts w:ascii="Times New Roman" w:hAnsi="Times New Roman" w:eastAsia="黑体" w:cs="Times New Roman"/>
          <w:sz w:val="22"/>
          <w:szCs w:val="28"/>
        </w:rPr>
      </w:pPr>
      <w:r>
        <w:rPr>
          <w:rFonts w:hint="default" w:ascii="Times New Roman" w:hAnsi="Times New Roman" w:eastAsia="黑体" w:cs="Times New Roman"/>
          <w:sz w:val="22"/>
          <w:szCs w:val="28"/>
        </w:rPr>
        <w:t>2 检验依据</w:t>
      </w:r>
    </w:p>
    <w:p w14:paraId="38B0F745">
      <w:pPr>
        <w:spacing w:line="520" w:lineRule="exact"/>
        <w:rPr>
          <w:rFonts w:ascii="Times New Roman" w:hAnsi="Times New Roman" w:eastAsia="黑体" w:cs="Times New Roman"/>
          <w:sz w:val="22"/>
          <w:szCs w:val="28"/>
        </w:rPr>
      </w:pPr>
      <w:r>
        <w:rPr>
          <w:rFonts w:hint="default" w:ascii="Times New Roman" w:hAnsi="Times New Roman" w:eastAsia="宋体" w:cs="Times New Roman"/>
          <w:sz w:val="22"/>
          <w:szCs w:val="28"/>
        </w:rPr>
        <w:t xml:space="preserve">2.1 </w:t>
      </w:r>
      <w:r>
        <w:rPr>
          <w:rFonts w:hint="default" w:ascii="Times New Roman" w:hAnsi="Times New Roman" w:eastAsia="宋体" w:cs="Times New Roman"/>
          <w:sz w:val="22"/>
          <w:szCs w:val="28"/>
          <w:lang w:val="en-US" w:eastAsia="zh-CN"/>
        </w:rPr>
        <w:t>建筑用</w:t>
      </w:r>
      <w:r>
        <w:rPr>
          <w:rFonts w:hint="default" w:ascii="Times New Roman" w:hAnsi="Times New Roman" w:eastAsia="宋体" w:cs="Times New Roman"/>
          <w:sz w:val="22"/>
          <w:szCs w:val="28"/>
        </w:rPr>
        <w:t>中空玻璃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00B1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939085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序号</w:t>
            </w:r>
          </w:p>
        </w:tc>
        <w:tc>
          <w:tcPr>
            <w:tcW w:w="2381" w:type="dxa"/>
            <w:vAlign w:val="center"/>
          </w:tcPr>
          <w:p w14:paraId="33AE5A0A">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检验项目</w:t>
            </w:r>
          </w:p>
        </w:tc>
        <w:tc>
          <w:tcPr>
            <w:tcW w:w="2835" w:type="dxa"/>
            <w:vAlign w:val="center"/>
          </w:tcPr>
          <w:p w14:paraId="776C568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检验依据</w:t>
            </w:r>
          </w:p>
        </w:tc>
        <w:tc>
          <w:tcPr>
            <w:tcW w:w="2835" w:type="dxa"/>
            <w:vAlign w:val="center"/>
          </w:tcPr>
          <w:p w14:paraId="58B35D30">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检验方法</w:t>
            </w:r>
          </w:p>
        </w:tc>
      </w:tr>
      <w:tr w14:paraId="7FF6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679" w:type="dxa"/>
            <w:vAlign w:val="center"/>
          </w:tcPr>
          <w:p w14:paraId="058D1329">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1</w:t>
            </w:r>
          </w:p>
        </w:tc>
        <w:tc>
          <w:tcPr>
            <w:tcW w:w="2381" w:type="dxa"/>
            <w:vAlign w:val="center"/>
          </w:tcPr>
          <w:p w14:paraId="2EE056B0">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露点</w:t>
            </w:r>
          </w:p>
        </w:tc>
        <w:tc>
          <w:tcPr>
            <w:tcW w:w="2835" w:type="dxa"/>
            <w:vAlign w:val="center"/>
          </w:tcPr>
          <w:p w14:paraId="639304C1">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11944—2025</w:t>
            </w:r>
          </w:p>
        </w:tc>
        <w:tc>
          <w:tcPr>
            <w:tcW w:w="2835" w:type="dxa"/>
            <w:vAlign w:val="center"/>
          </w:tcPr>
          <w:p w14:paraId="7324E8D4">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11944—2025</w:t>
            </w:r>
          </w:p>
        </w:tc>
      </w:tr>
      <w:tr w14:paraId="01E9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9" w:type="dxa"/>
            <w:vAlign w:val="center"/>
          </w:tcPr>
          <w:p w14:paraId="3725422B">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2</w:t>
            </w:r>
          </w:p>
        </w:tc>
        <w:tc>
          <w:tcPr>
            <w:tcW w:w="2381" w:type="dxa"/>
            <w:vAlign w:val="center"/>
          </w:tcPr>
          <w:p w14:paraId="2D782A26">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耐紫外线辐照性能</w:t>
            </w:r>
          </w:p>
        </w:tc>
        <w:tc>
          <w:tcPr>
            <w:tcW w:w="2835" w:type="dxa"/>
            <w:shd w:val="clear" w:color="auto" w:fill="auto"/>
            <w:vAlign w:val="center"/>
          </w:tcPr>
          <w:p w14:paraId="029A67A8">
            <w:pPr>
              <w:jc w:val="center"/>
              <w:rPr>
                <w:rFonts w:hint="default"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11944—2025</w:t>
            </w:r>
          </w:p>
          <w:p w14:paraId="6E9D658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618F6B2B">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11944—2025</w:t>
            </w:r>
          </w:p>
        </w:tc>
      </w:tr>
    </w:tbl>
    <w:p w14:paraId="34752A4F">
      <w:pPr>
        <w:spacing w:line="240" w:lineRule="auto"/>
        <w:ind w:firstLine="440" w:firstLineChars="200"/>
        <w:rPr>
          <w:rFonts w:ascii="Times New Roman" w:hAnsi="Times New Roman" w:eastAsia="宋体" w:cs="Times New Roman"/>
          <w:sz w:val="22"/>
          <w:szCs w:val="28"/>
        </w:rPr>
      </w:pPr>
    </w:p>
    <w:p w14:paraId="6DF485A9">
      <w:pPr>
        <w:spacing w:line="520" w:lineRule="exact"/>
        <w:rPr>
          <w:rFonts w:ascii="Times New Roman" w:hAnsi="Times New Roman" w:eastAsia="宋体" w:cs="Times New Roman"/>
          <w:sz w:val="22"/>
          <w:szCs w:val="28"/>
        </w:rPr>
      </w:pPr>
      <w:r>
        <w:rPr>
          <w:rFonts w:hint="default" w:ascii="Times New Roman" w:hAnsi="Times New Roman" w:eastAsia="宋体" w:cs="Times New Roman"/>
          <w:sz w:val="22"/>
          <w:szCs w:val="28"/>
        </w:rPr>
        <w:t xml:space="preserve">2.2 </w:t>
      </w:r>
      <w:r>
        <w:rPr>
          <w:rFonts w:hint="default" w:ascii="Times New Roman" w:hAnsi="Times New Roman" w:eastAsia="宋体" w:cs="Times New Roman"/>
          <w:sz w:val="22"/>
          <w:szCs w:val="28"/>
          <w:lang w:val="en-US" w:eastAsia="zh-CN"/>
        </w:rPr>
        <w:t>建筑用</w:t>
      </w:r>
      <w:r>
        <w:rPr>
          <w:rFonts w:hint="default" w:ascii="Times New Roman" w:hAnsi="Times New Roman" w:eastAsia="宋体" w:cs="Times New Roman"/>
          <w:sz w:val="22"/>
          <w:szCs w:val="28"/>
        </w:rPr>
        <w:t>钢化玻璃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444C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FB448A6">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序号</w:t>
            </w:r>
          </w:p>
        </w:tc>
        <w:tc>
          <w:tcPr>
            <w:tcW w:w="2381" w:type="dxa"/>
            <w:vAlign w:val="center"/>
          </w:tcPr>
          <w:p w14:paraId="33BB4AB6">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检验项目</w:t>
            </w:r>
          </w:p>
        </w:tc>
        <w:tc>
          <w:tcPr>
            <w:tcW w:w="2835" w:type="dxa"/>
            <w:vAlign w:val="center"/>
          </w:tcPr>
          <w:p w14:paraId="18388AD6">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检验依据</w:t>
            </w:r>
          </w:p>
        </w:tc>
        <w:tc>
          <w:tcPr>
            <w:tcW w:w="2835" w:type="dxa"/>
            <w:vAlign w:val="center"/>
          </w:tcPr>
          <w:p w14:paraId="6E99DD24">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检验方法</w:t>
            </w:r>
          </w:p>
        </w:tc>
      </w:tr>
      <w:tr w14:paraId="1618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9DB0DB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1</w:t>
            </w:r>
          </w:p>
        </w:tc>
        <w:tc>
          <w:tcPr>
            <w:tcW w:w="2381" w:type="dxa"/>
            <w:vAlign w:val="center"/>
          </w:tcPr>
          <w:p w14:paraId="4B94C4F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碎片状态</w:t>
            </w:r>
          </w:p>
        </w:tc>
        <w:tc>
          <w:tcPr>
            <w:tcW w:w="2835" w:type="dxa"/>
            <w:vAlign w:val="center"/>
          </w:tcPr>
          <w:p w14:paraId="3EAF1A36">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15763.2—2025</w:t>
            </w:r>
          </w:p>
          <w:p w14:paraId="3C78B5D2">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 46030—2025</w:t>
            </w:r>
          </w:p>
        </w:tc>
        <w:tc>
          <w:tcPr>
            <w:tcW w:w="2835" w:type="dxa"/>
            <w:vAlign w:val="center"/>
          </w:tcPr>
          <w:p w14:paraId="39B89F64">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15763.2—2025</w:t>
            </w:r>
          </w:p>
        </w:tc>
      </w:tr>
      <w:tr w14:paraId="5460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30A8EFE">
            <w:pPr>
              <w:jc w:val="center"/>
              <w:rPr>
                <w:rFonts w:hint="default" w:ascii="Times New Roman" w:hAnsi="Times New Roman" w:eastAsia="宋体" w:cs="Times New Roman"/>
                <w:sz w:val="22"/>
                <w:szCs w:val="28"/>
                <w:highlight w:val="none"/>
                <w:lang w:eastAsia="zh-CN"/>
              </w:rPr>
            </w:pPr>
            <w:r>
              <w:rPr>
                <w:rFonts w:hint="default" w:ascii="Times New Roman" w:hAnsi="Times New Roman" w:eastAsia="宋体" w:cs="Times New Roman"/>
                <w:sz w:val="22"/>
                <w:szCs w:val="28"/>
                <w:highlight w:val="none"/>
                <w:lang w:val="en-US" w:eastAsia="zh-CN"/>
              </w:rPr>
              <w:t>2</w:t>
            </w:r>
          </w:p>
        </w:tc>
        <w:tc>
          <w:tcPr>
            <w:tcW w:w="2381" w:type="dxa"/>
            <w:vAlign w:val="center"/>
          </w:tcPr>
          <w:p w14:paraId="075B42F0">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霰弹袋冲击性能</w:t>
            </w:r>
          </w:p>
        </w:tc>
        <w:tc>
          <w:tcPr>
            <w:tcW w:w="2835" w:type="dxa"/>
            <w:vAlign w:val="center"/>
          </w:tcPr>
          <w:p w14:paraId="5249AE0D">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15763.2—2025</w:t>
            </w:r>
          </w:p>
          <w:p w14:paraId="38D40D5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vAlign w:val="center"/>
          </w:tcPr>
          <w:p w14:paraId="25BD511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15763.2—2025</w:t>
            </w:r>
          </w:p>
        </w:tc>
      </w:tr>
      <w:tr w14:paraId="340B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blHeader/>
          <w:jc w:val="center"/>
        </w:trPr>
        <w:tc>
          <w:tcPr>
            <w:tcW w:w="679" w:type="dxa"/>
            <w:vAlign w:val="center"/>
          </w:tcPr>
          <w:p w14:paraId="781EA149">
            <w:pPr>
              <w:jc w:val="center"/>
              <w:rPr>
                <w:rFonts w:hint="default" w:ascii="Times New Roman" w:hAnsi="Times New Roman" w:eastAsia="宋体" w:cs="Times New Roman"/>
                <w:sz w:val="22"/>
                <w:szCs w:val="28"/>
                <w:highlight w:val="none"/>
                <w:lang w:eastAsia="zh-CN"/>
              </w:rPr>
            </w:pPr>
            <w:r>
              <w:rPr>
                <w:rFonts w:hint="default" w:ascii="Times New Roman" w:hAnsi="Times New Roman" w:eastAsia="宋体" w:cs="Times New Roman"/>
                <w:sz w:val="22"/>
                <w:szCs w:val="28"/>
                <w:highlight w:val="none"/>
                <w:lang w:val="en-US" w:eastAsia="zh-CN"/>
              </w:rPr>
              <w:t>3</w:t>
            </w:r>
          </w:p>
        </w:tc>
        <w:tc>
          <w:tcPr>
            <w:tcW w:w="2381" w:type="dxa"/>
            <w:vAlign w:val="center"/>
          </w:tcPr>
          <w:p w14:paraId="158089B0">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弯曲强度</w:t>
            </w:r>
          </w:p>
        </w:tc>
        <w:tc>
          <w:tcPr>
            <w:tcW w:w="2835" w:type="dxa"/>
            <w:vAlign w:val="center"/>
          </w:tcPr>
          <w:p w14:paraId="5A4E1AE0">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15763.2—2025</w:t>
            </w:r>
          </w:p>
          <w:p w14:paraId="79D0A59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vAlign w:val="center"/>
          </w:tcPr>
          <w:p w14:paraId="4A92B93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15763.2—2025</w:t>
            </w:r>
          </w:p>
        </w:tc>
      </w:tr>
    </w:tbl>
    <w:p w14:paraId="23380A86">
      <w:pPr>
        <w:spacing w:line="240" w:lineRule="auto"/>
        <w:ind w:firstLine="440" w:firstLineChars="200"/>
        <w:rPr>
          <w:rFonts w:ascii="Times New Roman" w:hAnsi="Times New Roman" w:eastAsia="宋体" w:cs="Times New Roman"/>
          <w:sz w:val="22"/>
          <w:szCs w:val="28"/>
        </w:rPr>
      </w:pPr>
    </w:p>
    <w:p w14:paraId="7791CDFE">
      <w:pPr>
        <w:spacing w:line="520" w:lineRule="exact"/>
        <w:rPr>
          <w:rFonts w:ascii="Times New Roman" w:hAnsi="Times New Roman" w:eastAsia="宋体" w:cs="Times New Roman"/>
          <w:sz w:val="22"/>
          <w:szCs w:val="28"/>
        </w:rPr>
      </w:pPr>
      <w:r>
        <w:rPr>
          <w:rFonts w:hint="default" w:ascii="Times New Roman" w:hAnsi="Times New Roman" w:eastAsia="宋体" w:cs="Times New Roman"/>
          <w:sz w:val="22"/>
          <w:szCs w:val="28"/>
        </w:rPr>
        <w:t xml:space="preserve">2.3 </w:t>
      </w:r>
      <w:r>
        <w:rPr>
          <w:rFonts w:hint="default" w:ascii="Times New Roman" w:hAnsi="Times New Roman" w:eastAsia="宋体" w:cs="Times New Roman"/>
          <w:sz w:val="22"/>
          <w:szCs w:val="28"/>
          <w:lang w:val="en-US" w:eastAsia="zh-CN"/>
        </w:rPr>
        <w:t>建筑用</w:t>
      </w:r>
      <w:r>
        <w:rPr>
          <w:rFonts w:hint="default" w:ascii="Times New Roman" w:hAnsi="Times New Roman" w:eastAsia="宋体" w:cs="Times New Roman"/>
          <w:sz w:val="22"/>
          <w:szCs w:val="28"/>
        </w:rPr>
        <w:t>夹层玻璃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9"/>
        <w:gridCol w:w="2381"/>
        <w:gridCol w:w="2835"/>
        <w:gridCol w:w="2835"/>
      </w:tblGrid>
      <w:tr w14:paraId="1671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4138251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序号</w:t>
            </w:r>
          </w:p>
        </w:tc>
        <w:tc>
          <w:tcPr>
            <w:tcW w:w="2381" w:type="dxa"/>
            <w:shd w:val="clear" w:color="auto" w:fill="auto"/>
            <w:vAlign w:val="center"/>
          </w:tcPr>
          <w:p w14:paraId="624D57D1">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检验项目</w:t>
            </w:r>
          </w:p>
        </w:tc>
        <w:tc>
          <w:tcPr>
            <w:tcW w:w="2835" w:type="dxa"/>
            <w:shd w:val="clear" w:color="auto" w:fill="auto"/>
            <w:vAlign w:val="center"/>
          </w:tcPr>
          <w:p w14:paraId="15B12E81">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检验依据</w:t>
            </w:r>
          </w:p>
        </w:tc>
        <w:tc>
          <w:tcPr>
            <w:tcW w:w="2835" w:type="dxa"/>
            <w:shd w:val="clear" w:color="auto" w:fill="auto"/>
            <w:vAlign w:val="center"/>
          </w:tcPr>
          <w:p w14:paraId="3E58025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检验方法</w:t>
            </w:r>
          </w:p>
        </w:tc>
      </w:tr>
      <w:tr w14:paraId="79CA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047446F8">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1</w:t>
            </w:r>
          </w:p>
        </w:tc>
        <w:tc>
          <w:tcPr>
            <w:tcW w:w="2381" w:type="dxa"/>
            <w:shd w:val="clear" w:color="auto" w:fill="auto"/>
            <w:vAlign w:val="center"/>
          </w:tcPr>
          <w:p w14:paraId="1CBF374B">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耐热性能</w:t>
            </w:r>
          </w:p>
        </w:tc>
        <w:tc>
          <w:tcPr>
            <w:tcW w:w="2835" w:type="dxa"/>
            <w:shd w:val="clear" w:color="auto" w:fill="auto"/>
            <w:vAlign w:val="center"/>
          </w:tcPr>
          <w:p w14:paraId="592D3ABC">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15763.3—2025</w:t>
            </w:r>
          </w:p>
          <w:p w14:paraId="14D02A56">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 46030—2025</w:t>
            </w:r>
          </w:p>
        </w:tc>
        <w:tc>
          <w:tcPr>
            <w:tcW w:w="2835" w:type="dxa"/>
            <w:shd w:val="clear" w:color="auto" w:fill="auto"/>
            <w:vAlign w:val="center"/>
          </w:tcPr>
          <w:p w14:paraId="52007351">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15763.3—2025</w:t>
            </w:r>
          </w:p>
        </w:tc>
      </w:tr>
      <w:tr w14:paraId="739A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254D53E1">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2</w:t>
            </w:r>
          </w:p>
        </w:tc>
        <w:tc>
          <w:tcPr>
            <w:tcW w:w="2381" w:type="dxa"/>
            <w:shd w:val="clear" w:color="auto" w:fill="auto"/>
            <w:vAlign w:val="center"/>
          </w:tcPr>
          <w:p w14:paraId="779ED1E3">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耐湿性能</w:t>
            </w:r>
          </w:p>
        </w:tc>
        <w:tc>
          <w:tcPr>
            <w:tcW w:w="2835" w:type="dxa"/>
            <w:shd w:val="clear" w:color="auto" w:fill="auto"/>
            <w:vAlign w:val="center"/>
          </w:tcPr>
          <w:p w14:paraId="261D8B7A">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15763.3—2025</w:t>
            </w:r>
          </w:p>
          <w:p w14:paraId="0E837CF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1B5ACEC9">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15763.3—2025</w:t>
            </w:r>
          </w:p>
        </w:tc>
      </w:tr>
      <w:tr w14:paraId="1DA2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04A2B5D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3</w:t>
            </w:r>
          </w:p>
        </w:tc>
        <w:tc>
          <w:tcPr>
            <w:tcW w:w="2381" w:type="dxa"/>
            <w:shd w:val="clear" w:color="auto" w:fill="auto"/>
            <w:vAlign w:val="center"/>
          </w:tcPr>
          <w:p w14:paraId="415C4F1B">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耐辐照性能</w:t>
            </w:r>
          </w:p>
        </w:tc>
        <w:tc>
          <w:tcPr>
            <w:tcW w:w="2835" w:type="dxa"/>
            <w:shd w:val="clear" w:color="auto" w:fill="auto"/>
            <w:vAlign w:val="center"/>
          </w:tcPr>
          <w:p w14:paraId="61199708">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15763.3—2025</w:t>
            </w:r>
          </w:p>
          <w:p w14:paraId="7C000612">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 46030—2025</w:t>
            </w:r>
          </w:p>
        </w:tc>
        <w:tc>
          <w:tcPr>
            <w:tcW w:w="2835" w:type="dxa"/>
            <w:shd w:val="clear" w:color="auto" w:fill="auto"/>
            <w:vAlign w:val="center"/>
          </w:tcPr>
          <w:p w14:paraId="18E0F937">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15763.3—2025</w:t>
            </w:r>
          </w:p>
        </w:tc>
      </w:tr>
      <w:tr w14:paraId="05E6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33363CB7">
            <w:pPr>
              <w:jc w:val="center"/>
              <w:rPr>
                <w:rFonts w:hint="default" w:ascii="Times New Roman" w:hAnsi="Times New Roman" w:eastAsia="宋体" w:cs="Times New Roman"/>
                <w:sz w:val="22"/>
                <w:szCs w:val="28"/>
                <w:highlight w:val="none"/>
                <w:lang w:eastAsia="zh-CN"/>
              </w:rPr>
            </w:pPr>
            <w:r>
              <w:rPr>
                <w:rFonts w:hint="default" w:ascii="Times New Roman" w:hAnsi="Times New Roman" w:eastAsia="宋体" w:cs="Times New Roman"/>
                <w:sz w:val="22"/>
                <w:szCs w:val="28"/>
                <w:highlight w:val="none"/>
                <w:lang w:val="en-US" w:eastAsia="zh-CN"/>
              </w:rPr>
              <w:t>4</w:t>
            </w:r>
          </w:p>
        </w:tc>
        <w:tc>
          <w:tcPr>
            <w:tcW w:w="2381" w:type="dxa"/>
            <w:shd w:val="clear" w:color="auto" w:fill="auto"/>
            <w:vAlign w:val="center"/>
          </w:tcPr>
          <w:p w14:paraId="232708F6">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落球冲击剥离性能</w:t>
            </w:r>
          </w:p>
        </w:tc>
        <w:tc>
          <w:tcPr>
            <w:tcW w:w="2835" w:type="dxa"/>
            <w:shd w:val="clear" w:color="auto" w:fill="auto"/>
            <w:vAlign w:val="center"/>
          </w:tcPr>
          <w:p w14:paraId="0A62F7FE">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lang w:val="en-US" w:eastAsia="zh-CN"/>
              </w:rPr>
              <w:t>GB/T 15763.3—2025</w:t>
            </w:r>
          </w:p>
          <w:p w14:paraId="0087CB5A">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0C141CA2">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15763.3—2025</w:t>
            </w:r>
          </w:p>
        </w:tc>
      </w:tr>
      <w:tr w14:paraId="02CDD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4799B3A6">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5</w:t>
            </w:r>
          </w:p>
        </w:tc>
        <w:tc>
          <w:tcPr>
            <w:tcW w:w="2381" w:type="dxa"/>
            <w:shd w:val="clear" w:color="auto" w:fill="auto"/>
            <w:vAlign w:val="center"/>
          </w:tcPr>
          <w:p w14:paraId="31E3B67C">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霰弹袋冲击性能</w:t>
            </w:r>
          </w:p>
        </w:tc>
        <w:tc>
          <w:tcPr>
            <w:tcW w:w="2835" w:type="dxa"/>
            <w:shd w:val="clear" w:color="auto" w:fill="auto"/>
            <w:vAlign w:val="center"/>
          </w:tcPr>
          <w:p w14:paraId="175103D9">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15763.3—2025</w:t>
            </w:r>
          </w:p>
          <w:p w14:paraId="7D2A7BFA">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 46030—2025</w:t>
            </w:r>
          </w:p>
        </w:tc>
        <w:tc>
          <w:tcPr>
            <w:tcW w:w="2835" w:type="dxa"/>
            <w:shd w:val="clear" w:color="auto" w:fill="auto"/>
            <w:vAlign w:val="center"/>
          </w:tcPr>
          <w:p w14:paraId="21AA9F53">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GB/T 15763.3—2025</w:t>
            </w:r>
          </w:p>
        </w:tc>
      </w:tr>
    </w:tbl>
    <w:p w14:paraId="4A5D43D5">
      <w:pPr>
        <w:spacing w:line="240" w:lineRule="auto"/>
        <w:rPr>
          <w:rFonts w:ascii="Times New Roman" w:hAnsi="Times New Roman" w:eastAsia="宋体" w:cs="Times New Roman"/>
          <w:sz w:val="22"/>
          <w:szCs w:val="28"/>
        </w:rPr>
      </w:pPr>
    </w:p>
    <w:p w14:paraId="3CB459C5">
      <w:pPr>
        <w:spacing w:line="520" w:lineRule="exact"/>
        <w:rPr>
          <w:rFonts w:ascii="Times New Roman" w:hAnsi="Times New Roman" w:eastAsia="宋体" w:cs="Times New Roman"/>
          <w:sz w:val="22"/>
          <w:szCs w:val="28"/>
        </w:rPr>
      </w:pPr>
      <w:r>
        <w:rPr>
          <w:rFonts w:hint="default" w:ascii="Times New Roman" w:hAnsi="Times New Roman" w:eastAsia="宋体" w:cs="Times New Roman"/>
          <w:sz w:val="22"/>
          <w:szCs w:val="28"/>
        </w:rPr>
        <w:t>2.4 防火玻璃</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9"/>
        <w:gridCol w:w="2381"/>
        <w:gridCol w:w="2835"/>
        <w:gridCol w:w="2835"/>
      </w:tblGrid>
      <w:tr w14:paraId="22C2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19251B5B">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序号</w:t>
            </w:r>
          </w:p>
        </w:tc>
        <w:tc>
          <w:tcPr>
            <w:tcW w:w="2381" w:type="dxa"/>
            <w:shd w:val="clear" w:color="auto" w:fill="auto"/>
            <w:vAlign w:val="center"/>
          </w:tcPr>
          <w:p w14:paraId="48F8243A">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检验项目</w:t>
            </w:r>
          </w:p>
        </w:tc>
        <w:tc>
          <w:tcPr>
            <w:tcW w:w="2835" w:type="dxa"/>
            <w:shd w:val="clear" w:color="auto" w:fill="auto"/>
            <w:vAlign w:val="center"/>
          </w:tcPr>
          <w:p w14:paraId="72BE7AC2">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检验依据</w:t>
            </w:r>
          </w:p>
        </w:tc>
        <w:tc>
          <w:tcPr>
            <w:tcW w:w="2835" w:type="dxa"/>
            <w:shd w:val="clear" w:color="auto" w:fill="auto"/>
            <w:vAlign w:val="center"/>
          </w:tcPr>
          <w:p w14:paraId="04EB93CE">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检验方法</w:t>
            </w:r>
          </w:p>
        </w:tc>
      </w:tr>
      <w:tr w14:paraId="517C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shd w:val="clear" w:color="auto" w:fill="auto"/>
            <w:vAlign w:val="center"/>
          </w:tcPr>
          <w:p w14:paraId="7AB13931">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1</w:t>
            </w:r>
          </w:p>
        </w:tc>
        <w:tc>
          <w:tcPr>
            <w:tcW w:w="2381" w:type="dxa"/>
            <w:shd w:val="clear" w:color="auto" w:fill="auto"/>
            <w:vAlign w:val="center"/>
          </w:tcPr>
          <w:p w14:paraId="164CAFA1">
            <w:pPr>
              <w:jc w:val="center"/>
              <w:rPr>
                <w:rFonts w:ascii="Times New Roman" w:hAnsi="Times New Roman" w:eastAsia="宋体" w:cs="Times New Roman"/>
                <w:sz w:val="22"/>
                <w:szCs w:val="28"/>
                <w:highlight w:val="none"/>
              </w:rPr>
            </w:pPr>
            <w:r>
              <w:rPr>
                <w:rFonts w:hint="default" w:ascii="Times New Roman" w:hAnsi="Times New Roman" w:eastAsia="宋体" w:cs="Times New Roman"/>
                <w:sz w:val="22"/>
                <w:szCs w:val="28"/>
                <w:highlight w:val="none"/>
              </w:rPr>
              <w:t>耐火性能</w:t>
            </w:r>
          </w:p>
        </w:tc>
        <w:tc>
          <w:tcPr>
            <w:tcW w:w="2835" w:type="dxa"/>
            <w:shd w:val="clear" w:color="auto" w:fill="auto"/>
            <w:vAlign w:val="center"/>
          </w:tcPr>
          <w:p w14:paraId="6B280617">
            <w:pPr>
              <w:jc w:val="center"/>
              <w:rPr>
                <w:rFonts w:hint="default" w:ascii="Times New Roman" w:hAnsi="Times New Roman" w:eastAsia="宋体" w:cs="Times New Roman"/>
                <w:sz w:val="22"/>
                <w:szCs w:val="28"/>
                <w:highlight w:val="none"/>
                <w:lang w:val="en-US" w:eastAsia="zh-CN"/>
              </w:rPr>
            </w:pPr>
            <w:r>
              <w:rPr>
                <w:rFonts w:hint="default" w:ascii="Times New Roman" w:hAnsi="Times New Roman" w:eastAsia="宋体" w:cs="Times New Roman"/>
                <w:sz w:val="22"/>
                <w:szCs w:val="28"/>
                <w:highlight w:val="none"/>
                <w:lang w:val="en-US" w:eastAsia="zh-CN"/>
              </w:rPr>
              <w:t>GB/T 15763.1—2025</w:t>
            </w:r>
          </w:p>
          <w:p w14:paraId="0E07715C">
            <w:pPr>
              <w:jc w:val="center"/>
              <w:rPr>
                <w:rFonts w:ascii="Times New Roman" w:hAnsi="Times New Roman" w:eastAsia="宋体" w:cs="Times New Roman"/>
                <w:sz w:val="22"/>
                <w:szCs w:val="28"/>
                <w:highlight w:val="none"/>
              </w:rPr>
            </w:pPr>
            <w:r>
              <w:rPr>
                <w:rFonts w:ascii="Times New Roman" w:hAnsi="Times New Roman" w:eastAsia="宋体" w:cs="Times New Roman"/>
                <w:strike w:val="0"/>
                <w:sz w:val="22"/>
                <w:szCs w:val="28"/>
                <w:highlight w:val="none"/>
              </w:rPr>
              <w:t>GB 46030—2025</w:t>
            </w:r>
          </w:p>
        </w:tc>
        <w:tc>
          <w:tcPr>
            <w:tcW w:w="2835" w:type="dxa"/>
            <w:shd w:val="clear" w:color="auto" w:fill="auto"/>
            <w:vAlign w:val="center"/>
          </w:tcPr>
          <w:p w14:paraId="71091ACC">
            <w:pPr>
              <w:jc w:val="center"/>
              <w:rPr>
                <w:rFonts w:hint="default" w:ascii="Times New Roman" w:hAnsi="Times New Roman" w:cs="Times New Roman"/>
                <w:lang w:val="en-US" w:eastAsia="zh-CN"/>
              </w:rPr>
            </w:pPr>
            <w:r>
              <w:rPr>
                <w:rFonts w:hint="default" w:ascii="Times New Roman" w:hAnsi="Times New Roman" w:eastAsia="宋体" w:cs="Times New Roman"/>
                <w:sz w:val="22"/>
                <w:szCs w:val="28"/>
                <w:highlight w:val="none"/>
                <w:lang w:val="en-US" w:eastAsia="zh-CN"/>
              </w:rPr>
              <w:t>GB/T 12513—2026</w:t>
            </w:r>
          </w:p>
          <w:p w14:paraId="41D7DAAF">
            <w:pPr>
              <w:jc w:val="center"/>
              <w:rPr>
                <w:rFonts w:ascii="Times New Roman" w:hAnsi="Times New Roman" w:eastAsia="宋体" w:cs="Times New Roman"/>
                <w:sz w:val="22"/>
                <w:szCs w:val="28"/>
                <w:highlight w:val="none"/>
              </w:rPr>
            </w:pPr>
            <w:r>
              <w:rPr>
                <w:rFonts w:ascii="Times New Roman" w:hAnsi="Times New Roman" w:eastAsia="宋体" w:cs="Times New Roman"/>
                <w:sz w:val="22"/>
                <w:szCs w:val="28"/>
                <w:highlight w:val="none"/>
              </w:rPr>
              <w:t>GB/T 15763.1—2025</w:t>
            </w:r>
          </w:p>
        </w:tc>
      </w:tr>
    </w:tbl>
    <w:p w14:paraId="730DAC31">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执行企业标准、团体标准、地方标准的产品，检验项目参照上述内容执行。</w:t>
      </w:r>
    </w:p>
    <w:p w14:paraId="2D114E36">
      <w:pPr>
        <w:spacing w:line="240" w:lineRule="auto"/>
        <w:rPr>
          <w:rFonts w:hint="default" w:ascii="Times New Roman" w:hAnsi="Times New Roman" w:eastAsia="黑体" w:cs="Times New Roman"/>
          <w:sz w:val="22"/>
          <w:szCs w:val="28"/>
        </w:rPr>
      </w:pPr>
    </w:p>
    <w:p w14:paraId="1E3B5BD8">
      <w:pPr>
        <w:spacing w:line="520" w:lineRule="exact"/>
        <w:rPr>
          <w:rFonts w:ascii="Times New Roman" w:hAnsi="Times New Roman" w:eastAsia="宋体" w:cs="Times New Roman"/>
          <w:sz w:val="22"/>
          <w:szCs w:val="28"/>
        </w:rPr>
      </w:pPr>
      <w:r>
        <w:rPr>
          <w:rFonts w:hint="default" w:ascii="Times New Roman" w:hAnsi="Times New Roman" w:eastAsia="黑体" w:cs="Times New Roman"/>
          <w:sz w:val="22"/>
          <w:szCs w:val="28"/>
        </w:rPr>
        <w:t>3 判定规则</w:t>
      </w:r>
    </w:p>
    <w:p w14:paraId="3F3C4F6A">
      <w:pPr>
        <w:spacing w:line="520" w:lineRule="exact"/>
        <w:rPr>
          <w:rFonts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677AB375">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GB/T 11944—2025 中空玻璃</w:t>
      </w:r>
    </w:p>
    <w:p w14:paraId="10325784">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46030—2025 建筑用安全玻璃安全技术要求</w:t>
      </w:r>
    </w:p>
    <w:p w14:paraId="12C7E833">
      <w:pPr>
        <w:spacing w:line="520" w:lineRule="exact"/>
        <w:ind w:firstLine="440" w:firstLineChars="200"/>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lang w:val="en-US" w:eastAsia="zh-CN"/>
        </w:rPr>
        <w:t>GB/T 15763.1—2025 建筑用安全玻璃 第1部分：防火玻璃</w:t>
      </w:r>
    </w:p>
    <w:p w14:paraId="52D90C6B">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GB</w:t>
      </w:r>
      <w:r>
        <w:rPr>
          <w:rFonts w:hint="default" w:ascii="Times New Roman" w:hAnsi="Times New Roman" w:eastAsia="宋体" w:cs="Times New Roman"/>
          <w:sz w:val="22"/>
          <w:szCs w:val="28"/>
          <w:lang w:val="en-US" w:eastAsia="zh-CN"/>
        </w:rPr>
        <w:t>/T</w:t>
      </w:r>
      <w:r>
        <w:rPr>
          <w:rFonts w:hint="default" w:ascii="Times New Roman" w:hAnsi="Times New Roman" w:eastAsia="宋体" w:cs="Times New Roman"/>
          <w:sz w:val="22"/>
          <w:szCs w:val="28"/>
        </w:rPr>
        <w:t xml:space="preserve"> 15763.2—20</w:t>
      </w:r>
      <w:r>
        <w:rPr>
          <w:rFonts w:hint="default" w:ascii="Times New Roman" w:hAnsi="Times New Roman" w:eastAsia="宋体" w:cs="Times New Roman"/>
          <w:sz w:val="22"/>
          <w:szCs w:val="28"/>
          <w:lang w:val="en-US" w:eastAsia="zh-CN"/>
        </w:rPr>
        <w:t>2</w:t>
      </w:r>
      <w:r>
        <w:rPr>
          <w:rFonts w:hint="default" w:ascii="Times New Roman" w:hAnsi="Times New Roman" w:eastAsia="宋体" w:cs="Times New Roman"/>
          <w:sz w:val="22"/>
          <w:szCs w:val="28"/>
        </w:rPr>
        <w:t>5 建筑用安全玻璃 第2部分：钢化玻璃</w:t>
      </w:r>
    </w:p>
    <w:p w14:paraId="46AC2017">
      <w:pPr>
        <w:spacing w:line="520" w:lineRule="exact"/>
        <w:ind w:firstLine="440" w:firstLineChars="200"/>
        <w:rPr>
          <w:rFonts w:hint="default" w:ascii="Times New Roman" w:hAnsi="Times New Roman" w:eastAsia="宋体" w:cs="Times New Roman"/>
          <w:sz w:val="22"/>
          <w:szCs w:val="28"/>
          <w:lang w:val="en-US" w:eastAsia="zh-CN"/>
        </w:rPr>
      </w:pPr>
      <w:r>
        <w:rPr>
          <w:rFonts w:hint="default" w:ascii="Times New Roman" w:hAnsi="Times New Roman" w:eastAsia="宋体" w:cs="Times New Roman"/>
          <w:sz w:val="22"/>
          <w:szCs w:val="28"/>
        </w:rPr>
        <w:t>GB</w:t>
      </w:r>
      <w:r>
        <w:rPr>
          <w:rFonts w:hint="default" w:ascii="Times New Roman" w:hAnsi="Times New Roman" w:eastAsia="宋体" w:cs="Times New Roman"/>
          <w:sz w:val="22"/>
          <w:szCs w:val="28"/>
          <w:lang w:val="en-US" w:eastAsia="zh-CN"/>
        </w:rPr>
        <w:t>/T</w:t>
      </w:r>
      <w:r>
        <w:rPr>
          <w:rFonts w:hint="default" w:ascii="Times New Roman" w:hAnsi="Times New Roman" w:eastAsia="宋体" w:cs="Times New Roman"/>
          <w:sz w:val="22"/>
          <w:szCs w:val="28"/>
        </w:rPr>
        <w:t xml:space="preserve"> 15763.3—20</w:t>
      </w:r>
      <w:r>
        <w:rPr>
          <w:rFonts w:hint="default" w:ascii="Times New Roman" w:hAnsi="Times New Roman" w:eastAsia="宋体" w:cs="Times New Roman"/>
          <w:sz w:val="22"/>
          <w:szCs w:val="28"/>
          <w:lang w:val="en-US" w:eastAsia="zh-CN"/>
        </w:rPr>
        <w:t>25</w:t>
      </w:r>
      <w:r>
        <w:rPr>
          <w:rFonts w:hint="default" w:ascii="Times New Roman" w:hAnsi="Times New Roman" w:eastAsia="宋体" w:cs="Times New Roman"/>
          <w:sz w:val="22"/>
          <w:szCs w:val="28"/>
        </w:rPr>
        <w:t xml:space="preserve"> 建筑用安全玻璃 第3部分：夹层玻璃</w:t>
      </w:r>
    </w:p>
    <w:p w14:paraId="45427447">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03330A57">
      <w:pPr>
        <w:spacing w:line="520" w:lineRule="exact"/>
        <w:rPr>
          <w:rFonts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6E22C3FF">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经检验，检验项目全部合格，判定为被抽查产品所检项目未发现不合格；检验项目中任一项或一项以上不合格，判定为被抽查产品不合格。</w:t>
      </w:r>
    </w:p>
    <w:p w14:paraId="0540FC4E">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若被检产品明示的质量要求高于本细则中检验项目依据的标准要求时，应按被检产品明示的质量要求判定。</w:t>
      </w:r>
    </w:p>
    <w:p w14:paraId="4EF668EF">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若被检产品明示的质量要求低于本细则中检验项目依据的强制性标准要求时，应按照强制性标准要求判定。</w:t>
      </w:r>
    </w:p>
    <w:p w14:paraId="7EDFC550">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若被检产品明示的质量要求低于或包含本细则中检验项目依据的推荐性标准要求时，应以被检产品明示的质量要求判定。</w:t>
      </w:r>
    </w:p>
    <w:p w14:paraId="18730AA8">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若被检产品明示的质量要求缺少本细则中检验项目依据的强制性标准要求时，应按照强制性标准要求判定。</w:t>
      </w:r>
    </w:p>
    <w:p w14:paraId="1F37AC5B">
      <w:pPr>
        <w:spacing w:line="520" w:lineRule="exact"/>
        <w:ind w:firstLine="440" w:firstLineChars="200"/>
        <w:rPr>
          <w:rFonts w:ascii="Times New Roman" w:hAnsi="Times New Roman" w:eastAsia="宋体" w:cs="Times New Roman"/>
          <w:sz w:val="22"/>
          <w:szCs w:val="28"/>
        </w:rPr>
      </w:pPr>
      <w:r>
        <w:rPr>
          <w:rFonts w:hint="default" w:ascii="Times New Roman" w:hAnsi="Times New Roman" w:eastAsia="宋体" w:cs="Times New Roman"/>
          <w:sz w:val="22"/>
          <w:szCs w:val="28"/>
        </w:rPr>
        <w:t>若被检产品明示的质量要求缺少本细则中检验项目依据的推荐性标准要求时，该项目不参与判定。</w:t>
      </w: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9D2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61BBF">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B61BBF">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E25"/>
    <w:rsid w:val="00070EB6"/>
    <w:rsid w:val="00113131"/>
    <w:rsid w:val="0018606B"/>
    <w:rsid w:val="0026030F"/>
    <w:rsid w:val="005D4603"/>
    <w:rsid w:val="006D79E3"/>
    <w:rsid w:val="008015C8"/>
    <w:rsid w:val="00834ACA"/>
    <w:rsid w:val="0089506F"/>
    <w:rsid w:val="008F7461"/>
    <w:rsid w:val="009326DE"/>
    <w:rsid w:val="00AC0D62"/>
    <w:rsid w:val="00C1250A"/>
    <w:rsid w:val="00C27E25"/>
    <w:rsid w:val="00C96157"/>
    <w:rsid w:val="00F16BD9"/>
    <w:rsid w:val="00F42712"/>
    <w:rsid w:val="020B07BA"/>
    <w:rsid w:val="02551A35"/>
    <w:rsid w:val="03125B78"/>
    <w:rsid w:val="036455F8"/>
    <w:rsid w:val="06E03F13"/>
    <w:rsid w:val="070E6657"/>
    <w:rsid w:val="0A650C83"/>
    <w:rsid w:val="0AAE14D0"/>
    <w:rsid w:val="0CD143AE"/>
    <w:rsid w:val="0D343503"/>
    <w:rsid w:val="1021564D"/>
    <w:rsid w:val="11CB5870"/>
    <w:rsid w:val="13144FF5"/>
    <w:rsid w:val="149E7B87"/>
    <w:rsid w:val="156C55BC"/>
    <w:rsid w:val="186E33F9"/>
    <w:rsid w:val="18A8690B"/>
    <w:rsid w:val="193D3EF7"/>
    <w:rsid w:val="1BD6378F"/>
    <w:rsid w:val="1E4F08E7"/>
    <w:rsid w:val="1E7B23CC"/>
    <w:rsid w:val="20EC135F"/>
    <w:rsid w:val="222A1341"/>
    <w:rsid w:val="26591245"/>
    <w:rsid w:val="29B570DA"/>
    <w:rsid w:val="2AC31382"/>
    <w:rsid w:val="2ADB5D2C"/>
    <w:rsid w:val="2B4863B8"/>
    <w:rsid w:val="2B683CD8"/>
    <w:rsid w:val="2B830B12"/>
    <w:rsid w:val="2D510EC7"/>
    <w:rsid w:val="2E5977D4"/>
    <w:rsid w:val="2E8C4181"/>
    <w:rsid w:val="2ED81174"/>
    <w:rsid w:val="30A5355B"/>
    <w:rsid w:val="30C90AF6"/>
    <w:rsid w:val="31772E9E"/>
    <w:rsid w:val="328C29A2"/>
    <w:rsid w:val="37661A13"/>
    <w:rsid w:val="38A81BB8"/>
    <w:rsid w:val="38D8249D"/>
    <w:rsid w:val="3B146F84"/>
    <w:rsid w:val="408E5B37"/>
    <w:rsid w:val="40C17CBA"/>
    <w:rsid w:val="40F005A0"/>
    <w:rsid w:val="42C54070"/>
    <w:rsid w:val="43081BD1"/>
    <w:rsid w:val="435B43F6"/>
    <w:rsid w:val="439E0D9F"/>
    <w:rsid w:val="46050649"/>
    <w:rsid w:val="46A63BDA"/>
    <w:rsid w:val="46D00C57"/>
    <w:rsid w:val="46F26E20"/>
    <w:rsid w:val="46FA0BFB"/>
    <w:rsid w:val="470C0994"/>
    <w:rsid w:val="4799329F"/>
    <w:rsid w:val="47A73C17"/>
    <w:rsid w:val="48194C26"/>
    <w:rsid w:val="481B23A6"/>
    <w:rsid w:val="48797678"/>
    <w:rsid w:val="4B6D2203"/>
    <w:rsid w:val="4C6D02BD"/>
    <w:rsid w:val="4DB27309"/>
    <w:rsid w:val="4DD3102D"/>
    <w:rsid w:val="4E227B86"/>
    <w:rsid w:val="4E3A2F69"/>
    <w:rsid w:val="4FA72771"/>
    <w:rsid w:val="50461F8A"/>
    <w:rsid w:val="523C53F3"/>
    <w:rsid w:val="534D3EB1"/>
    <w:rsid w:val="55FB46F0"/>
    <w:rsid w:val="58705DF6"/>
    <w:rsid w:val="5926397A"/>
    <w:rsid w:val="592E4311"/>
    <w:rsid w:val="5B5B47EE"/>
    <w:rsid w:val="5E3B0C54"/>
    <w:rsid w:val="5E525F9E"/>
    <w:rsid w:val="5F9A7BFD"/>
    <w:rsid w:val="608E39EC"/>
    <w:rsid w:val="63577BA5"/>
    <w:rsid w:val="63B17127"/>
    <w:rsid w:val="649B4036"/>
    <w:rsid w:val="656E7B61"/>
    <w:rsid w:val="68932257"/>
    <w:rsid w:val="68951096"/>
    <w:rsid w:val="690F51B7"/>
    <w:rsid w:val="695232F6"/>
    <w:rsid w:val="69C04704"/>
    <w:rsid w:val="6BCC7390"/>
    <w:rsid w:val="6C901E19"/>
    <w:rsid w:val="6CDF5F62"/>
    <w:rsid w:val="6D8F4B19"/>
    <w:rsid w:val="6E79418D"/>
    <w:rsid w:val="6FD607DD"/>
    <w:rsid w:val="6FF46EB5"/>
    <w:rsid w:val="71BA4C42"/>
    <w:rsid w:val="737C0D9D"/>
    <w:rsid w:val="73C038EC"/>
    <w:rsid w:val="74422159"/>
    <w:rsid w:val="77062301"/>
    <w:rsid w:val="774C5829"/>
    <w:rsid w:val="7947444E"/>
    <w:rsid w:val="799A287B"/>
    <w:rsid w:val="7AC758F2"/>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A37CF-B6FD-4D09-80F9-0027D082EEEA}">
  <ds:schemaRefs/>
</ds:datastoreItem>
</file>

<file path=customXml/itemProps3.xml><?xml version="1.0" encoding="utf-8"?>
<ds:datastoreItem xmlns:ds="http://schemas.openxmlformats.org/officeDocument/2006/customXml" ds:itemID="{e5b4a773-9796-4130-94b9-c031e4381cb4}">
  <ds:schemaRefs/>
</ds:datastoreItem>
</file>

<file path=docProps/app.xml><?xml version="1.0" encoding="utf-8"?>
<Properties xmlns="http://schemas.openxmlformats.org/officeDocument/2006/extended-properties" xmlns:vt="http://schemas.openxmlformats.org/officeDocument/2006/docPropsVTypes">
  <Template>Normal</Template>
  <Pages>4</Pages>
  <Words>1843</Words>
  <Characters>2512</Characters>
  <Lines>31</Lines>
  <Paragraphs>8</Paragraphs>
  <TotalTime>0</TotalTime>
  <ScaleCrop>false</ScaleCrop>
  <LinksUpToDate>false</LinksUpToDate>
  <CharactersWithSpaces>2577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2026-04-28T01:19:00Z</dcterms:created>
  <dc:creator>JinweiJia</dc:creator>
  <cp:lastModifiedBy>zw</cp:lastModifiedBy>
  <cp:lastPrinted>2026-06-04T02:55:00Z</cp:lastPrinted>
  <dcterms:modified xsi:type="dcterms:W3CDTF">2026-07-16T01:58:02Z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42828245077F4B8BBC10AEA7D849AEB1_13</vt:lpwstr>
  </property>
  <property fmtid="{D5CDD505-2E9C-101B-9397-08002B2CF9AE}" pid="4" name="KSOTemplateDocerSaveRecord">
    <vt:lpwstr>eyJoZGlkIjoiYjU4YTEyOWI0YTA1NzExMDUyM2E4NzRjZjM1MmQ2OWEiLCJ1c2VySWQiOiIxMTI2NTcyODI0In0=</vt:lpwstr>
  </property>
</Properties>
</file>